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0" w:after="200" w:line="240" w:lineRule="auto"/>
        <w:ind w:left="0" w:right="0" w:firstLine="0"/>
        <w:jc w:val="center"/>
        <w:rPr>
          <w:rFonts w:ascii="Arial" w:hAnsi="Arial" w:eastAsia="Arial" w:cs="Arial"/>
          <w:color w:val="auto"/>
          <w:spacing w:val="0"/>
          <w:position w:val="0"/>
          <w:sz w:val="28"/>
          <w:shd w:val="clear" w:fill="F5F5F5"/>
        </w:rPr>
      </w:pPr>
      <w:r>
        <w:rPr>
          <w:rFonts w:ascii="Arial" w:hAnsi="Arial" w:eastAsia="Arial" w:cs="Arial"/>
          <w:b/>
          <w:color w:val="auto"/>
          <w:spacing w:val="0"/>
          <w:position w:val="0"/>
          <w:sz w:val="28"/>
          <w:shd w:val="clear" w:fill="F5F5F5"/>
        </w:rPr>
        <w:t>Constituição de Sociedade Simples Ltda</w:t>
      </w:r>
    </w:p>
    <w:p>
      <w:pPr>
        <w:spacing w:before="0" w:after="0" w:line="240" w:lineRule="auto"/>
        <w:ind w:left="0" w:right="0" w:firstLine="0"/>
        <w:jc w:val="both"/>
        <w:rPr>
          <w:rFonts w:ascii="Arial" w:hAnsi="Arial" w:eastAsia="Arial" w:cs="Arial"/>
          <w:b/>
          <w:color w:val="auto"/>
          <w:spacing w:val="0"/>
          <w:position w:val="0"/>
          <w:sz w:val="22"/>
          <w:shd w:val="clear" w:fill="FFFFFF"/>
        </w:rPr>
      </w:pPr>
    </w:p>
    <w:p>
      <w:pPr>
        <w:spacing w:before="0" w:after="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b/>
          <w:color w:val="auto"/>
          <w:spacing w:val="0"/>
          <w:position w:val="0"/>
          <w:sz w:val="22"/>
          <w:shd w:val="clear" w:fill="FFFFFF"/>
        </w:rPr>
        <w:t>Quais documentos são necessários para registro de uma Sociedade Simples ?</w:t>
      </w:r>
    </w:p>
    <w:p>
      <w:pPr>
        <w:spacing w:before="0" w:after="150" w:line="240" w:lineRule="auto"/>
        <w:ind w:left="0" w:right="0" w:firstLine="0"/>
        <w:jc w:val="both"/>
        <w:rPr>
          <w:rFonts w:ascii="Arial" w:hAnsi="Arial" w:eastAsia="Arial" w:cs="Arial"/>
          <w:color w:val="auto"/>
          <w:spacing w:val="0"/>
          <w:position w:val="0"/>
          <w:sz w:val="22"/>
          <w:shd w:val="clear" w:fill="FFFFFF"/>
        </w:rPr>
      </w:pPr>
    </w:p>
    <w:p>
      <w:pPr>
        <w:spacing w:before="0" w:after="15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1 – Requerimento assinado pelo representante legal. </w:t>
      </w:r>
    </w:p>
    <w:p>
      <w:pPr>
        <w:spacing w:before="0" w:after="15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 xml:space="preserve">2 – Apresentar, no mínimo, 01(uma) via do contrato social. </w:t>
      </w:r>
    </w:p>
    <w:p>
      <w:pPr>
        <w:spacing w:before="0" w:after="200" w:line="276" w:lineRule="auto"/>
        <w:ind w:left="0" w:right="0" w:firstLine="0"/>
        <w:jc w:val="both"/>
        <w:rPr>
          <w:rFonts w:ascii="Arial" w:hAnsi="Arial" w:eastAsia="Arial" w:cs="Arial"/>
          <w:color w:val="000000"/>
          <w:spacing w:val="0"/>
          <w:position w:val="0"/>
          <w:sz w:val="22"/>
          <w:shd w:val="clear" w:fill="auto"/>
        </w:rPr>
      </w:pPr>
      <w:r>
        <w:rPr>
          <w:rFonts w:ascii="Arial" w:hAnsi="Arial" w:eastAsia="Arial" w:cs="Arial"/>
          <w:color w:val="auto"/>
          <w:spacing w:val="0"/>
          <w:position w:val="0"/>
          <w:sz w:val="22"/>
          <w:shd w:val="clear" w:fill="auto"/>
        </w:rPr>
        <w:t xml:space="preserve">3 - </w:t>
      </w:r>
      <w:r>
        <w:rPr>
          <w:rFonts w:ascii="Arial" w:hAnsi="Arial" w:eastAsia="Arial" w:cs="Arial"/>
          <w:color w:val="000000"/>
          <w:spacing w:val="0"/>
          <w:position w:val="0"/>
          <w:sz w:val="22"/>
          <w:shd w:val="clear" w:fill="auto"/>
        </w:rPr>
        <w:t>Apresentar o Documento Básico de Entrada (DBE) para abertura (</w:t>
      </w:r>
      <w:r>
        <w:rPr>
          <w:rFonts w:ascii="Arial" w:hAnsi="Arial" w:eastAsia="Arial" w:cs="Arial"/>
          <w:b/>
          <w:color w:val="000000"/>
          <w:spacing w:val="0"/>
          <w:position w:val="0"/>
          <w:sz w:val="22"/>
          <w:u w:val="single"/>
          <w:shd w:val="clear" w:fill="auto"/>
        </w:rPr>
        <w:t>opcional</w:t>
      </w:r>
      <w:r>
        <w:rPr>
          <w:rFonts w:ascii="Arial" w:hAnsi="Arial" w:eastAsia="Arial" w:cs="Arial"/>
          <w:color w:val="000000"/>
          <w:spacing w:val="0"/>
          <w:position w:val="0"/>
          <w:sz w:val="22"/>
          <w:shd w:val="clear" w:fill="auto"/>
        </w:rPr>
        <w:t>). A análise e deferimento deste documento poderá ser efetuado pelo cartório ou pela Receita Federal. Para tanto, se faz necessário preencher o requerimento em anexo, declarando a apresentação ou dispensa do DBE.</w:t>
      </w:r>
    </w:p>
    <w:p>
      <w:pPr>
        <w:spacing w:before="0" w:after="0" w:line="240" w:lineRule="auto"/>
        <w:ind w:left="0" w:right="0" w:firstLine="0"/>
        <w:jc w:val="both"/>
        <w:rPr>
          <w:rFonts w:ascii="Arial" w:hAnsi="Arial" w:eastAsia="Arial" w:cs="Arial"/>
          <w:b/>
          <w:color w:val="auto"/>
          <w:spacing w:val="0"/>
          <w:position w:val="0"/>
          <w:sz w:val="22"/>
          <w:shd w:val="clear" w:fill="FFFFFF"/>
        </w:rPr>
      </w:pPr>
    </w:p>
    <w:p>
      <w:pPr>
        <w:spacing w:before="0" w:after="0" w:line="240" w:lineRule="auto"/>
        <w:ind w:left="0" w:right="0" w:firstLine="0"/>
        <w:jc w:val="both"/>
        <w:rPr>
          <w:rFonts w:ascii="Arial" w:hAnsi="Arial" w:eastAsia="Arial" w:cs="Arial"/>
          <w:b/>
          <w:color w:val="auto"/>
          <w:spacing w:val="0"/>
          <w:position w:val="0"/>
          <w:sz w:val="22"/>
          <w:shd w:val="clear" w:fill="FFFFFF"/>
        </w:rPr>
      </w:pPr>
      <w:r>
        <w:rPr>
          <w:rFonts w:ascii="Arial" w:hAnsi="Arial" w:eastAsia="Arial" w:cs="Arial"/>
          <w:b/>
          <w:color w:val="auto"/>
          <w:spacing w:val="0"/>
          <w:position w:val="0"/>
          <w:sz w:val="22"/>
          <w:shd w:val="clear" w:fill="FFFFFF"/>
        </w:rPr>
        <w:t>É necessário requerimento?</w:t>
      </w:r>
    </w:p>
    <w:p>
      <w:pPr>
        <w:spacing w:before="0" w:after="0" w:line="240" w:lineRule="auto"/>
        <w:ind w:left="0" w:right="0" w:firstLine="0"/>
        <w:jc w:val="both"/>
        <w:rPr>
          <w:rFonts w:ascii="Arial" w:hAnsi="Arial" w:eastAsia="Arial" w:cs="Arial"/>
          <w:color w:val="auto"/>
          <w:spacing w:val="0"/>
          <w:position w:val="0"/>
          <w:sz w:val="22"/>
          <w:shd w:val="clear" w:fill="FFFFFF"/>
        </w:rPr>
      </w:pPr>
    </w:p>
    <w:p>
      <w:pPr>
        <w:spacing w:before="0" w:after="15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Sim, apresentar o requerimento em todos os atos, preenchido e assinado pelo representante legal. </w:t>
      </w:r>
    </w:p>
    <w:p>
      <w:pPr>
        <w:spacing w:before="0" w:after="15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OBS.: Não precisa reconhecer a firma.</w:t>
      </w:r>
    </w:p>
    <w:p>
      <w:pPr>
        <w:spacing w:before="300" w:after="30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b/>
          <w:color w:val="auto"/>
          <w:spacing w:val="0"/>
          <w:position w:val="0"/>
          <w:sz w:val="22"/>
          <w:shd w:val="clear" w:fill="FFFFFF"/>
        </w:rPr>
        <w:t>Necessito reconhecer firma dos sócios?</w:t>
      </w:r>
    </w:p>
    <w:p>
      <w:pPr>
        <w:spacing w:before="0" w:after="15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Sim, reconhecer firma dos sócios.</w:t>
      </w:r>
    </w:p>
    <w:p>
      <w:pPr>
        <w:spacing w:before="300" w:after="30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b/>
          <w:color w:val="auto"/>
          <w:spacing w:val="0"/>
          <w:position w:val="0"/>
          <w:sz w:val="22"/>
          <w:shd w:val="clear" w:fill="FFFFFF"/>
        </w:rPr>
        <w:t>Necessito reconhecer firma das testemunhas?</w:t>
      </w:r>
    </w:p>
    <w:p>
      <w:pPr>
        <w:spacing w:before="0" w:after="15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Sim, se estiver declarado no final que vai assinado por sócios e testemunhas, precisa reconhecer firma.</w:t>
      </w:r>
    </w:p>
    <w:p>
      <w:pPr>
        <w:spacing w:before="300" w:after="30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b/>
          <w:color w:val="auto"/>
          <w:spacing w:val="0"/>
          <w:position w:val="0"/>
          <w:sz w:val="22"/>
          <w:shd w:val="clear" w:fill="FFFFFF"/>
        </w:rPr>
        <w:t>Preciso levar o Contrato ao Conselho de Classe?</w:t>
      </w:r>
    </w:p>
    <w:p>
      <w:pPr>
        <w:spacing w:before="0" w:after="15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 xml:space="preserve">O contrato deve ser levado ao Conselho Regional competente para inscrição prévia. </w:t>
      </w:r>
    </w:p>
    <w:p>
      <w:pPr>
        <w:spacing w:before="300" w:after="30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b/>
          <w:color w:val="auto"/>
          <w:spacing w:val="0"/>
          <w:position w:val="0"/>
          <w:sz w:val="22"/>
          <w:shd w:val="clear" w:fill="FFFFFF"/>
        </w:rPr>
        <w:t>Visto de advogado é necessário?</w:t>
      </w:r>
    </w:p>
    <w:p>
      <w:pPr>
        <w:spacing w:before="0" w:after="15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 xml:space="preserve">Sim, deverá conter visto com o nome legível e o número da OAB. </w:t>
      </w:r>
    </w:p>
    <w:p>
      <w:pPr>
        <w:spacing w:before="0" w:after="15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Com exceção para Microempresa e Empresa de Pequeno Porte.</w:t>
      </w:r>
    </w:p>
    <w:p>
      <w:pPr>
        <w:spacing w:before="300" w:after="30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b/>
          <w:color w:val="auto"/>
          <w:spacing w:val="0"/>
          <w:position w:val="0"/>
          <w:sz w:val="22"/>
          <w:shd w:val="clear" w:fill="FFFFFF"/>
        </w:rPr>
        <w:t>Quantas vias do contrato devo apresentar?</w:t>
      </w:r>
    </w:p>
    <w:p>
      <w:pPr>
        <w:spacing w:before="0" w:after="15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Apresentar, no mínimo, 01 (uma) via do contrato social;</w:t>
      </w:r>
    </w:p>
    <w:p>
      <w:pPr>
        <w:spacing w:before="0" w:after="15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Caso o cliente queira autenticar mais vias, necessário preencher requerimento solicitando a quantidade vias e é necessário que seja vias de igual teor.</w:t>
      </w:r>
    </w:p>
    <w:p>
      <w:pPr>
        <w:spacing w:before="300" w:after="30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b/>
          <w:color w:val="auto"/>
          <w:spacing w:val="0"/>
          <w:position w:val="0"/>
          <w:sz w:val="22"/>
          <w:shd w:val="clear" w:fill="FFFFFF"/>
        </w:rPr>
        <w:t>Como é feito o cálculo do valor para registro do contrato social?</w:t>
      </w:r>
    </w:p>
    <w:p>
      <w:pPr>
        <w:spacing w:before="0" w:after="15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Calculado com base no capital social da sociedade, item 6 da tabela.</w:t>
      </w:r>
    </w:p>
    <w:p>
      <w:pPr>
        <w:spacing w:before="0" w:after="15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Microfilme (requerimento, instrumento do contrato, certidão dos sócios e da pessoa jurídica expedida pela Central Nacional de Indisponibilidade de Bens, e certidão expedida pelos Cartórios).</w:t>
      </w:r>
    </w:p>
    <w:p>
      <w:pPr>
        <w:spacing w:before="300" w:after="30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b/>
          <w:color w:val="auto"/>
          <w:spacing w:val="0"/>
          <w:position w:val="0"/>
          <w:sz w:val="22"/>
          <w:shd w:val="clear" w:fill="FFFFFF"/>
        </w:rPr>
        <w:t>Para constituição de uma sociedade é necessário fazer pesquisa / busca da Denominação social?</w:t>
      </w:r>
    </w:p>
    <w:p>
      <w:pPr>
        <w:spacing w:before="0" w:after="15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Sim, é necessário fazer pesquisa na Constituição ou quando ocorrer Alteração da Denominação.</w:t>
      </w:r>
    </w:p>
    <w:p>
      <w:pPr>
        <w:spacing w:before="0" w:after="150" w:line="240" w:lineRule="auto"/>
        <w:ind w:left="0" w:right="0" w:firstLine="0"/>
        <w:jc w:val="left"/>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 xml:space="preserve">Pedir a Certidão Negativa no 1º Tabelião de Notas de Sumaré, uma vez que, os atos antes de 05/03/2001, era registrado naquele Oficio, e em conjunto pedir aqui também. </w:t>
      </w:r>
    </w:p>
    <w:p>
      <w:pPr>
        <w:spacing w:before="0" w:after="150" w:line="240" w:lineRule="auto"/>
        <w:ind w:left="0" w:right="0" w:firstLine="0"/>
        <w:jc w:val="both"/>
        <w:rPr>
          <w:rFonts w:ascii="Arial" w:hAnsi="Arial" w:eastAsia="Arial" w:cs="Arial"/>
          <w:color w:val="auto"/>
          <w:spacing w:val="0"/>
          <w:position w:val="0"/>
          <w:sz w:val="22"/>
          <w:shd w:val="clear" w:fill="FFFFFF"/>
        </w:rPr>
      </w:pPr>
    </w:p>
    <w:p>
      <w:pPr>
        <w:spacing w:before="150" w:after="200" w:line="240" w:lineRule="auto"/>
        <w:ind w:left="0" w:right="0" w:firstLine="0"/>
        <w:jc w:val="center"/>
        <w:rPr>
          <w:rFonts w:ascii="Arial" w:hAnsi="Arial" w:eastAsia="Arial" w:cs="Arial"/>
          <w:color w:val="auto"/>
          <w:spacing w:val="0"/>
          <w:position w:val="0"/>
          <w:sz w:val="28"/>
          <w:shd w:val="clear" w:fill="F5F5F5"/>
        </w:rPr>
      </w:pPr>
      <w:r>
        <w:rPr>
          <w:rFonts w:ascii="Arial" w:hAnsi="Arial" w:eastAsia="Arial" w:cs="Arial"/>
          <w:b/>
          <w:color w:val="auto"/>
          <w:spacing w:val="0"/>
          <w:position w:val="0"/>
          <w:sz w:val="28"/>
          <w:shd w:val="clear" w:fill="F5F5F5"/>
        </w:rPr>
        <w:t>Constituição de Associação ou Igreja</w:t>
      </w:r>
    </w:p>
    <w:p>
      <w:pPr>
        <w:spacing w:before="0" w:after="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b/>
          <w:color w:val="auto"/>
          <w:spacing w:val="0"/>
          <w:position w:val="0"/>
          <w:sz w:val="22"/>
          <w:shd w:val="clear" w:fill="FFFFFF"/>
        </w:rPr>
        <w:t>Quais documentos são necessários para registro de uma Associação/Igreja?</w:t>
      </w:r>
    </w:p>
    <w:p>
      <w:pPr>
        <w:spacing w:before="0" w:after="150" w:line="240" w:lineRule="auto"/>
        <w:ind w:left="0" w:right="0" w:firstLine="0"/>
        <w:jc w:val="both"/>
        <w:rPr>
          <w:rFonts w:ascii="Arial" w:hAnsi="Arial" w:eastAsia="Arial" w:cs="Arial"/>
          <w:color w:val="auto"/>
          <w:spacing w:val="0"/>
          <w:position w:val="0"/>
          <w:sz w:val="22"/>
          <w:shd w:val="clear" w:fill="FFFFFF"/>
        </w:rPr>
      </w:pPr>
    </w:p>
    <w:p>
      <w:pPr>
        <w:widowControl w:val="0"/>
        <w:spacing w:before="0" w:after="0" w:line="360"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 xml:space="preserve">1–Requerimento assinado pelo representante legal;  </w:t>
      </w:r>
      <w:r>
        <w:rPr>
          <w:rFonts w:ascii="Arial" w:hAnsi="Arial" w:eastAsia="Arial" w:cs="Arial"/>
          <w:color w:val="auto"/>
          <w:spacing w:val="0"/>
          <w:position w:val="0"/>
          <w:sz w:val="22"/>
          <w:shd w:val="clear" w:fill="auto"/>
        </w:rPr>
        <w:br w:type="textWrapping"/>
      </w:r>
      <w:r>
        <w:rPr>
          <w:rFonts w:ascii="Arial" w:hAnsi="Arial" w:eastAsia="Arial" w:cs="Arial"/>
          <w:color w:val="auto"/>
          <w:spacing w:val="0"/>
          <w:position w:val="0"/>
          <w:sz w:val="22"/>
          <w:shd w:val="clear" w:fill="auto"/>
        </w:rPr>
        <w:t>2–Ata de constituição, eleição e posse dos órgãos administrativos;</w:t>
      </w:r>
      <w:r>
        <w:rPr>
          <w:rFonts w:ascii="Arial" w:hAnsi="Arial" w:eastAsia="Arial" w:cs="Arial"/>
          <w:color w:val="auto"/>
          <w:spacing w:val="0"/>
          <w:position w:val="0"/>
          <w:sz w:val="22"/>
          <w:shd w:val="clear" w:fill="auto"/>
        </w:rPr>
        <w:br w:type="textWrapping"/>
      </w:r>
      <w:r>
        <w:rPr>
          <w:rFonts w:ascii="Arial" w:hAnsi="Arial" w:eastAsia="Arial" w:cs="Arial"/>
          <w:color w:val="auto"/>
          <w:spacing w:val="0"/>
          <w:position w:val="0"/>
          <w:sz w:val="22"/>
          <w:shd w:val="clear" w:fill="auto"/>
        </w:rPr>
        <w:t>3–Lista de assinatura dos eleitos mencionando os cargos;</w:t>
      </w:r>
      <w:r>
        <w:rPr>
          <w:rFonts w:ascii="Arial" w:hAnsi="Arial" w:eastAsia="Arial" w:cs="Arial"/>
          <w:color w:val="auto"/>
          <w:spacing w:val="0"/>
          <w:position w:val="0"/>
          <w:sz w:val="22"/>
          <w:shd w:val="clear" w:fill="auto"/>
        </w:rPr>
        <w:br w:type="textWrapping"/>
      </w:r>
      <w:r>
        <w:rPr>
          <w:rFonts w:ascii="Arial" w:hAnsi="Arial" w:eastAsia="Arial" w:cs="Arial"/>
          <w:color w:val="auto"/>
          <w:spacing w:val="0"/>
          <w:position w:val="0"/>
          <w:sz w:val="22"/>
          <w:shd w:val="clear" w:fill="auto"/>
        </w:rPr>
        <w:t>3–Lista</w:t>
      </w:r>
      <w:bookmarkStart w:id="0" w:name="_GoBack"/>
      <w:bookmarkEnd w:id="0"/>
      <w:r>
        <w:rPr>
          <w:rFonts w:ascii="Arial" w:hAnsi="Arial" w:eastAsia="Arial" w:cs="Arial"/>
          <w:color w:val="auto"/>
          <w:spacing w:val="0"/>
          <w:position w:val="0"/>
          <w:sz w:val="22"/>
          <w:shd w:val="clear" w:fill="auto"/>
        </w:rPr>
        <w:t xml:space="preserve"> de assinatura dos presentes;</w:t>
      </w:r>
      <w:r>
        <w:rPr>
          <w:rFonts w:ascii="Arial" w:hAnsi="Arial" w:eastAsia="Arial" w:cs="Arial"/>
          <w:color w:val="auto"/>
          <w:spacing w:val="0"/>
          <w:position w:val="0"/>
          <w:sz w:val="22"/>
          <w:shd w:val="clear" w:fill="auto"/>
        </w:rPr>
        <w:br w:type="textWrapping"/>
      </w:r>
      <w:r>
        <w:rPr>
          <w:rFonts w:ascii="Arial" w:hAnsi="Arial" w:eastAsia="Arial" w:cs="Arial"/>
          <w:color w:val="auto"/>
          <w:spacing w:val="0"/>
          <w:position w:val="0"/>
          <w:sz w:val="22"/>
          <w:shd w:val="clear" w:fill="auto"/>
        </w:rPr>
        <w:t>4–Estatuto Social.</w:t>
      </w:r>
    </w:p>
    <w:p>
      <w:pPr>
        <w:widowControl w:val="0"/>
        <w:spacing w:before="0" w:after="0" w:line="360" w:lineRule="auto"/>
        <w:ind w:left="0" w:right="0" w:firstLine="0"/>
        <w:jc w:val="both"/>
        <w:rPr>
          <w:rFonts w:ascii="Arial" w:hAnsi="Arial" w:eastAsia="Arial" w:cs="Arial"/>
          <w:color w:val="000000"/>
          <w:spacing w:val="0"/>
          <w:position w:val="0"/>
          <w:sz w:val="22"/>
          <w:shd w:val="clear" w:fill="auto"/>
        </w:rPr>
      </w:pPr>
      <w:r>
        <w:rPr>
          <w:rFonts w:ascii="Arial" w:hAnsi="Arial" w:eastAsia="Arial" w:cs="Arial"/>
          <w:color w:val="auto"/>
          <w:spacing w:val="0"/>
          <w:position w:val="0"/>
          <w:sz w:val="22"/>
          <w:shd w:val="clear" w:fill="auto"/>
        </w:rPr>
        <w:t xml:space="preserve">5- </w:t>
      </w:r>
      <w:r>
        <w:rPr>
          <w:rFonts w:ascii="Arial" w:hAnsi="Arial" w:eastAsia="Arial" w:cs="Arial"/>
          <w:color w:val="000000"/>
          <w:spacing w:val="0"/>
          <w:position w:val="0"/>
          <w:sz w:val="22"/>
          <w:shd w:val="clear" w:fill="auto"/>
        </w:rPr>
        <w:t>Apresentar o Documento Básico de Entrada (DBE) para abertura (</w:t>
      </w:r>
      <w:r>
        <w:rPr>
          <w:rFonts w:ascii="Arial" w:hAnsi="Arial" w:eastAsia="Arial" w:cs="Arial"/>
          <w:b/>
          <w:color w:val="000000"/>
          <w:spacing w:val="0"/>
          <w:position w:val="0"/>
          <w:sz w:val="22"/>
          <w:u w:val="single"/>
          <w:shd w:val="clear" w:fill="auto"/>
        </w:rPr>
        <w:t>opcional</w:t>
      </w:r>
      <w:r>
        <w:rPr>
          <w:rFonts w:ascii="Arial" w:hAnsi="Arial" w:eastAsia="Arial" w:cs="Arial"/>
          <w:color w:val="000000"/>
          <w:spacing w:val="0"/>
          <w:position w:val="0"/>
          <w:sz w:val="22"/>
          <w:shd w:val="clear" w:fill="auto"/>
        </w:rPr>
        <w:t>). A análise e deferimento deste documento poderá ser efetuado pelo cartório ou pela Receita Federal. Para tanto, se faz necessário preencher o requerimento em anexo, declarando a apresentação ou dispensa do DBE.</w:t>
      </w:r>
    </w:p>
    <w:p>
      <w:pPr>
        <w:spacing w:before="300" w:after="30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b/>
          <w:color w:val="auto"/>
          <w:spacing w:val="0"/>
          <w:position w:val="0"/>
          <w:sz w:val="22"/>
          <w:shd w:val="clear" w:fill="FFFFFF"/>
        </w:rPr>
        <w:t>É necessário requerimento?</w:t>
      </w:r>
    </w:p>
    <w:p>
      <w:pPr>
        <w:spacing w:before="0" w:after="15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Sim, apresentar o requerimento em todos os atos, preenchido e assinado pelo representante legal. </w:t>
      </w:r>
    </w:p>
    <w:p>
      <w:pPr>
        <w:spacing w:before="0" w:after="15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OBS.: Não precisa reconhecer a firma.</w:t>
      </w:r>
    </w:p>
    <w:p>
      <w:pPr>
        <w:spacing w:before="300" w:after="30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b/>
          <w:color w:val="auto"/>
          <w:spacing w:val="0"/>
          <w:position w:val="0"/>
          <w:sz w:val="22"/>
          <w:shd w:val="clear" w:fill="FFFFFF"/>
        </w:rPr>
        <w:t>Necessário edital de convocação?</w:t>
      </w:r>
    </w:p>
    <w:p>
      <w:pPr>
        <w:spacing w:before="0" w:after="15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Somente para constituição de sindicato, fazer publicações: Diário Oficial do Estado e outra em Jornal de grande circulação.</w:t>
      </w:r>
    </w:p>
    <w:p>
      <w:pPr>
        <w:spacing w:before="300" w:after="30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b/>
          <w:color w:val="auto"/>
          <w:spacing w:val="0"/>
          <w:position w:val="0"/>
          <w:sz w:val="22"/>
          <w:shd w:val="clear" w:fill="FFFFFF"/>
        </w:rPr>
        <w:t>Precisa lista de assinatura dos presentes na assembleia?</w:t>
      </w:r>
    </w:p>
    <w:p>
      <w:pPr>
        <w:spacing w:before="0" w:after="15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Sim, juntar lista de assinatura dos presentes (lista de presença) com a qualificação completa.</w:t>
      </w:r>
    </w:p>
    <w:p>
      <w:pPr>
        <w:spacing w:before="300" w:after="30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b/>
          <w:color w:val="auto"/>
          <w:spacing w:val="0"/>
          <w:position w:val="0"/>
          <w:sz w:val="22"/>
          <w:shd w:val="clear" w:fill="FFFFFF"/>
        </w:rPr>
        <w:t>Precisa lista de assinatura dos eleitos na assembleia?</w:t>
      </w:r>
    </w:p>
    <w:p>
      <w:pPr>
        <w:spacing w:before="0" w:after="15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Sim, juntar lista qualificando os cargos e assinatura dos eleitos.</w:t>
      </w:r>
    </w:p>
    <w:p>
      <w:pPr>
        <w:spacing w:before="300" w:after="30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b/>
          <w:color w:val="auto"/>
          <w:spacing w:val="0"/>
          <w:position w:val="0"/>
          <w:sz w:val="22"/>
          <w:shd w:val="clear" w:fill="FFFFFF"/>
        </w:rPr>
        <w:t>Necessito qualificar os membros da diretoria?</w:t>
      </w:r>
    </w:p>
    <w:p>
      <w:pPr>
        <w:spacing w:before="0" w:after="15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Sim, qualificar a diretoria executiva completa (Nome, Nacionalidade, Estado Civil, Profissão, RG, CPF, Endereço).</w:t>
      </w:r>
    </w:p>
    <w:p>
      <w:pPr>
        <w:spacing w:before="300" w:after="30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b/>
          <w:color w:val="auto"/>
          <w:spacing w:val="0"/>
          <w:position w:val="0"/>
          <w:sz w:val="22"/>
          <w:shd w:val="clear" w:fill="FFFFFF"/>
        </w:rPr>
        <w:t>Necessito qualificar os membros fundadores?</w:t>
      </w:r>
    </w:p>
    <w:p>
      <w:pPr>
        <w:spacing w:before="0" w:after="15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Sim, qualificar todos os membros fundadores (Nome, Nacionalidade, Estado Civil, Profissão, RG, CPF, Endereço).</w:t>
      </w:r>
    </w:p>
    <w:p>
      <w:pPr>
        <w:spacing w:before="300" w:after="30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b/>
          <w:color w:val="auto"/>
          <w:spacing w:val="0"/>
          <w:position w:val="0"/>
          <w:sz w:val="22"/>
          <w:shd w:val="clear" w:fill="FFFFFF"/>
        </w:rPr>
        <w:t>Necessito reconhecer firma na ata de assembleia?</w:t>
      </w:r>
    </w:p>
    <w:p>
      <w:pPr>
        <w:spacing w:before="0" w:after="15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Sim, reconhecer firma do representante legal em todas as vias.</w:t>
      </w:r>
    </w:p>
    <w:p>
      <w:pPr>
        <w:spacing w:before="300" w:after="30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b/>
          <w:color w:val="auto"/>
          <w:spacing w:val="0"/>
          <w:position w:val="0"/>
          <w:sz w:val="22"/>
          <w:shd w:val="clear" w:fill="FFFFFF"/>
        </w:rPr>
        <w:t>No estatuto, é necessário reconhecer firma?</w:t>
      </w:r>
    </w:p>
    <w:p>
      <w:pPr>
        <w:spacing w:before="0" w:after="15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Sim, reconhecer firma do representante legal em todas as vias.</w:t>
      </w:r>
    </w:p>
    <w:p>
      <w:pPr>
        <w:spacing w:before="300" w:after="30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b/>
          <w:color w:val="auto"/>
          <w:spacing w:val="0"/>
          <w:position w:val="0"/>
          <w:sz w:val="22"/>
          <w:shd w:val="clear" w:fill="FFFFFF"/>
        </w:rPr>
        <w:t>No estatuto, é necessário visto de advogado?</w:t>
      </w:r>
    </w:p>
    <w:p>
      <w:pPr>
        <w:spacing w:before="0" w:after="15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Sim, visto de advogado com o nome legível e o número da OAB.</w:t>
      </w:r>
    </w:p>
    <w:p>
      <w:pPr>
        <w:spacing w:before="300" w:after="30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b/>
          <w:color w:val="auto"/>
          <w:spacing w:val="0"/>
          <w:position w:val="0"/>
          <w:sz w:val="22"/>
          <w:shd w:val="clear" w:fill="FFFFFF"/>
        </w:rPr>
        <w:t>Quantas vias devo apresentar?</w:t>
      </w:r>
    </w:p>
    <w:p>
      <w:pPr>
        <w:spacing w:before="0" w:after="15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Apresentar, 01 (uma) via originais de cada: Ata, estatuto, lista de presença e edital de convocação.</w:t>
      </w:r>
    </w:p>
    <w:p>
      <w:pPr>
        <w:spacing w:before="0" w:after="15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Caso o cliente queira autenticar mais vias, necessário preencher requerimento solicitando a quantidade vias e é necessário que seja vias de igual teor.</w:t>
      </w:r>
    </w:p>
    <w:p>
      <w:pPr>
        <w:spacing w:before="300" w:after="300" w:line="240" w:lineRule="auto"/>
        <w:ind w:left="0" w:right="0" w:firstLine="0"/>
        <w:jc w:val="both"/>
        <w:rPr>
          <w:rFonts w:ascii="Arial" w:hAnsi="Arial" w:eastAsia="Arial" w:cs="Arial"/>
          <w:color w:val="auto"/>
          <w:spacing w:val="0"/>
          <w:position w:val="0"/>
          <w:sz w:val="22"/>
          <w:shd w:val="clear" w:fill="auto"/>
        </w:rPr>
      </w:pPr>
      <w:r>
        <w:rPr>
          <w:rFonts w:ascii="Arial" w:hAnsi="Arial" w:eastAsia="Arial" w:cs="Arial"/>
          <w:b/>
          <w:color w:val="auto"/>
          <w:spacing w:val="0"/>
          <w:position w:val="0"/>
          <w:sz w:val="22"/>
          <w:shd w:val="clear" w:fill="auto"/>
        </w:rPr>
        <w:t>Como é feito o cálculo do valor para registro de uma associação/igreja?</w:t>
      </w:r>
    </w:p>
    <w:p>
      <w:pPr>
        <w:spacing w:before="0" w:after="15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 xml:space="preserve">Com base no item 6 (a) da tabela. </w:t>
      </w:r>
    </w:p>
    <w:p>
      <w:pPr>
        <w:spacing w:before="300" w:after="30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b/>
          <w:color w:val="auto"/>
          <w:spacing w:val="0"/>
          <w:position w:val="0"/>
          <w:sz w:val="22"/>
          <w:shd w:val="clear" w:fill="FFFFFF"/>
        </w:rPr>
        <w:t>Para constituição de uma associação ou igreja é necessário fazer pesquisa / busca?</w:t>
      </w:r>
    </w:p>
    <w:p>
      <w:pPr>
        <w:spacing w:before="0" w:after="15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Sim, é necessário fazer pesquisa no caso de Constituição ou quando ocorrer Alteração da Denominação.</w:t>
      </w:r>
    </w:p>
    <w:p>
      <w:pPr>
        <w:spacing w:before="0" w:after="15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 xml:space="preserve">Pedir a Certidão Negativa no 1º Tabelião de Notas de Sumaré, uma vez que, os atos antes de 05/03/2001, era registrado naquele Oficio, e em conjunto pedir aqui também. </w:t>
      </w:r>
    </w:p>
    <w:p>
      <w:pPr>
        <w:spacing w:before="0" w:after="0" w:line="240" w:lineRule="auto"/>
        <w:ind w:left="0" w:right="0" w:firstLine="0"/>
        <w:jc w:val="both"/>
        <w:rPr>
          <w:rFonts w:ascii="Arial" w:hAnsi="Arial" w:eastAsia="Arial" w:cs="Arial"/>
          <w:b/>
          <w:color w:val="auto"/>
          <w:spacing w:val="0"/>
          <w:position w:val="0"/>
          <w:sz w:val="22"/>
          <w:shd w:val="clear" w:fill="FFFFFF"/>
        </w:rPr>
      </w:pPr>
    </w:p>
    <w:p>
      <w:pPr>
        <w:spacing w:before="0" w:after="0" w:line="240" w:lineRule="auto"/>
        <w:ind w:left="0" w:right="0" w:firstLine="0"/>
        <w:jc w:val="center"/>
        <w:rPr>
          <w:rFonts w:ascii="Arial" w:hAnsi="Arial" w:eastAsia="Arial" w:cs="Arial"/>
          <w:color w:val="auto"/>
          <w:spacing w:val="0"/>
          <w:position w:val="0"/>
          <w:sz w:val="28"/>
          <w:shd w:val="clear" w:fill="auto"/>
        </w:rPr>
      </w:pPr>
      <w:r>
        <w:rPr>
          <w:rFonts w:ascii="Arial" w:hAnsi="Arial" w:eastAsia="Arial" w:cs="Arial"/>
          <w:b/>
          <w:color w:val="auto"/>
          <w:spacing w:val="0"/>
          <w:position w:val="0"/>
          <w:sz w:val="28"/>
          <w:shd w:val="clear" w:fill="FFFFFF"/>
        </w:rPr>
        <w:t>O que é necessário para registro do livro Diário Contábil?</w:t>
      </w:r>
    </w:p>
    <w:p>
      <w:pPr>
        <w:spacing w:before="0" w:after="150" w:line="240" w:lineRule="auto"/>
        <w:ind w:left="0" w:right="0" w:firstLine="0"/>
        <w:jc w:val="both"/>
        <w:rPr>
          <w:rFonts w:ascii="Arial" w:hAnsi="Arial" w:eastAsia="Arial" w:cs="Arial"/>
          <w:color w:val="auto"/>
          <w:spacing w:val="0"/>
          <w:position w:val="0"/>
          <w:sz w:val="22"/>
          <w:shd w:val="clear" w:fill="FFFFFF"/>
        </w:rPr>
      </w:pPr>
    </w:p>
    <w:p>
      <w:pPr>
        <w:spacing w:before="0" w:after="15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 xml:space="preserve">Sendo o livro nº 1, apresentar o mesmo com a assinatura do contador, o nº do CRC e assinatura do representante legal. </w:t>
      </w:r>
    </w:p>
    <w:p>
      <w:pPr>
        <w:spacing w:before="0" w:after="15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Observação: No caso do registro de um novo livro diário, é necessária a apresentação do livro anterior (devidamente registrado.) - Artigo 30.02 das N.S.C.G..J. PROV. 23/2013 e PROV. 58/89).</w:t>
      </w:r>
    </w:p>
    <w:p>
      <w:pPr>
        <w:spacing w:before="0" w:after="150" w:line="240" w:lineRule="auto"/>
        <w:ind w:left="0" w:right="0" w:firstLine="0"/>
        <w:jc w:val="both"/>
        <w:rPr>
          <w:rFonts w:ascii="Arial" w:hAnsi="Arial" w:eastAsia="Arial" w:cs="Arial"/>
          <w:color w:val="auto"/>
          <w:spacing w:val="0"/>
          <w:position w:val="0"/>
          <w:sz w:val="22"/>
          <w:shd w:val="clear" w:fill="FFFFFF"/>
        </w:rPr>
      </w:pPr>
      <w:r>
        <w:rPr>
          <w:rFonts w:ascii="Arial" w:hAnsi="Arial" w:eastAsia="Arial" w:cs="Arial"/>
          <w:color w:val="auto"/>
          <w:spacing w:val="0"/>
          <w:position w:val="0"/>
          <w:sz w:val="22"/>
          <w:shd w:val="clear" w:fill="FFFFFF"/>
        </w:rPr>
        <w:t>Apresentar o Pen-drive do arquivo em PDF-A.</w:t>
      </w:r>
    </w:p>
    <w:p>
      <w:pPr>
        <w:spacing w:before="0" w:after="200" w:line="276" w:lineRule="auto"/>
        <w:ind w:left="0" w:right="0" w:firstLine="0"/>
        <w:jc w:val="both"/>
        <w:rPr>
          <w:rFonts w:ascii="Arial" w:hAnsi="Arial" w:eastAsia="Arial" w:cs="Arial"/>
          <w:b/>
          <w:color w:val="auto"/>
          <w:spacing w:val="0"/>
          <w:position w:val="0"/>
          <w:sz w:val="22"/>
          <w:shd w:val="clear" w:fill="auto"/>
        </w:rPr>
      </w:pPr>
      <w:r>
        <w:rPr>
          <w:rFonts w:ascii="Arial" w:hAnsi="Arial" w:eastAsia="Arial" w:cs="Arial"/>
          <w:b/>
          <w:color w:val="auto"/>
          <w:spacing w:val="0"/>
          <w:position w:val="0"/>
          <w:sz w:val="22"/>
          <w:shd w:val="clear" w:fill="auto"/>
        </w:rPr>
        <w:t>DISPENSA REQUERIMENTO</w:t>
      </w:r>
    </w:p>
    <w:p>
      <w:pPr>
        <w:keepNext/>
        <w:keepLines/>
        <w:spacing w:before="300" w:after="120" w:line="276" w:lineRule="auto"/>
        <w:ind w:left="0" w:right="0" w:firstLine="0"/>
        <w:jc w:val="center"/>
        <w:rPr>
          <w:rFonts w:ascii="Arial" w:hAnsi="Arial" w:eastAsia="Arial" w:cs="Arial"/>
          <w:b/>
          <w:color w:val="auto"/>
          <w:spacing w:val="0"/>
          <w:position w:val="0"/>
          <w:sz w:val="28"/>
          <w:shd w:val="clear" w:fill="FAFAFA"/>
        </w:rPr>
      </w:pPr>
      <w:r>
        <w:rPr>
          <w:rFonts w:ascii="Arial" w:hAnsi="Arial" w:eastAsia="Arial" w:cs="Arial"/>
          <w:b/>
          <w:color w:val="auto"/>
          <w:spacing w:val="0"/>
          <w:position w:val="0"/>
          <w:sz w:val="22"/>
          <w:shd w:val="clear" w:fill="FFFFFF"/>
        </w:rPr>
        <w:t xml:space="preserve"> </w:t>
      </w:r>
      <w:r>
        <w:rPr>
          <w:rFonts w:ascii="Arial" w:hAnsi="Arial" w:eastAsia="Arial" w:cs="Arial"/>
          <w:b/>
          <w:color w:val="auto"/>
          <w:spacing w:val="0"/>
          <w:position w:val="0"/>
          <w:sz w:val="28"/>
          <w:shd w:val="clear" w:fill="FAFAFA"/>
        </w:rPr>
        <w:t>Quais as atribuições dos cartórios de Registro Civil de Pessoas Jurídicas?</w:t>
      </w:r>
    </w:p>
    <w:p>
      <w:pPr>
        <w:spacing w:before="0" w:after="150" w:line="240" w:lineRule="auto"/>
        <w:ind w:left="0" w:right="0" w:firstLine="0"/>
        <w:jc w:val="both"/>
        <w:rPr>
          <w:rFonts w:ascii="Arial" w:hAnsi="Arial" w:eastAsia="Arial" w:cs="Arial"/>
          <w:color w:val="auto"/>
          <w:spacing w:val="0"/>
          <w:position w:val="0"/>
          <w:sz w:val="22"/>
          <w:shd w:val="clear" w:fill="FAFAFA"/>
        </w:rPr>
      </w:pPr>
    </w:p>
    <w:p>
      <w:pPr>
        <w:spacing w:before="0" w:after="150" w:line="240" w:lineRule="auto"/>
        <w:ind w:left="0" w:right="0" w:firstLine="0"/>
        <w:jc w:val="both"/>
        <w:rPr>
          <w:rFonts w:ascii="Arial" w:hAnsi="Arial" w:eastAsia="Arial" w:cs="Arial"/>
          <w:color w:val="auto"/>
          <w:spacing w:val="0"/>
          <w:position w:val="0"/>
          <w:sz w:val="22"/>
          <w:shd w:val="clear" w:fill="FAFAFA"/>
        </w:rPr>
      </w:pPr>
      <w:r>
        <w:rPr>
          <w:rFonts w:ascii="Arial" w:hAnsi="Arial" w:eastAsia="Arial" w:cs="Arial"/>
          <w:color w:val="auto"/>
          <w:spacing w:val="0"/>
          <w:position w:val="0"/>
          <w:sz w:val="22"/>
          <w:shd w:val="clear" w:fill="FAFAFA"/>
        </w:rPr>
        <w:t>Os cartórios de registro civil de pessoas jurídicas são responsáveis pelo registro dos contratos sociais, atos constitutivos e estatutos - e suas respectivas alterações - das empresas, sindicatos, associações, fundações e sociedades civis, religiosas.</w:t>
      </w:r>
    </w:p>
    <w:p>
      <w:pPr>
        <w:spacing w:before="0" w:after="200" w:line="276" w:lineRule="auto"/>
        <w:ind w:left="0" w:right="0" w:firstLine="0"/>
        <w:jc w:val="left"/>
        <w:rPr>
          <w:rFonts w:ascii="Arial" w:hAnsi="Arial" w:eastAsia="Arial" w:cs="Arial"/>
          <w:color w:val="FF0000"/>
          <w:spacing w:val="0"/>
          <w:position w:val="0"/>
          <w:sz w:val="22"/>
          <w:shd w:val="clear" w:fill="auto"/>
        </w:rPr>
      </w:pPr>
      <w:r>
        <w:rPr>
          <w:rFonts w:ascii="Arial" w:hAnsi="Arial" w:eastAsia="Arial" w:cs="Arial"/>
          <w:color w:val="FF0000"/>
          <w:spacing w:val="0"/>
          <w:position w:val="0"/>
          <w:sz w:val="22"/>
          <w:shd w:val="clear" w:fill="auto"/>
        </w:rPr>
        <w:t xml:space="preserve">Disposições Legais: </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LEI 10406/02 - TÍTULO II – DAS PESSOAS JURÍDICAS – CAPITULO I – DISPOSIÇÕES GERAIS – ART. 44 AO 69.</w:t>
      </w:r>
    </w:p>
    <w:p>
      <w:pPr>
        <w:widowControl w:val="0"/>
        <w:spacing w:before="0" w:after="0" w:line="276" w:lineRule="auto"/>
        <w:ind w:left="40" w:right="40" w:firstLine="64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 xml:space="preserve">De acordo com o art. 44 do Novo Código Civil (Lei 10.406 de 2002) são pessoas jurídicas de direito privado: </w:t>
      </w:r>
      <w:r>
        <w:rPr>
          <w:rFonts w:ascii="Arial" w:hAnsi="Arial" w:eastAsia="Arial" w:cs="Arial"/>
          <w:b/>
          <w:color w:val="auto"/>
          <w:spacing w:val="0"/>
          <w:position w:val="0"/>
          <w:sz w:val="22"/>
          <w:shd w:val="clear" w:fill="auto"/>
        </w:rPr>
        <w:t>as associações; as sociedades; as fundações; as organizações religiosas; os partidos políticos</w:t>
      </w:r>
      <w:r>
        <w:rPr>
          <w:rFonts w:ascii="Arial" w:hAnsi="Arial" w:eastAsia="Arial" w:cs="Arial"/>
          <w:color w:val="auto"/>
          <w:spacing w:val="0"/>
          <w:position w:val="0"/>
          <w:sz w:val="22"/>
          <w:shd w:val="clear" w:fill="auto"/>
        </w:rPr>
        <w:t>.</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 </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Lei 10.406 de 2002</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b/>
          <w:color w:val="auto"/>
          <w:spacing w:val="0"/>
          <w:position w:val="0"/>
          <w:sz w:val="22"/>
          <w:shd w:val="clear" w:fill="auto"/>
        </w:rPr>
        <w:t>art. 44</w:t>
      </w:r>
      <w:r>
        <w:rPr>
          <w:rFonts w:ascii="Arial" w:hAnsi="Arial" w:eastAsia="Arial" w:cs="Arial"/>
          <w:color w:val="auto"/>
          <w:spacing w:val="0"/>
          <w:position w:val="0"/>
          <w:sz w:val="22"/>
          <w:shd w:val="clear" w:fill="auto"/>
        </w:rPr>
        <w:t xml:space="preserve"> - São pessoas jurídicas de direito privado: (Art. 16 CC Lei 3.071/16)</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I - as associações;</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II - as sociedades;</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III - as fundações.</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IV - as organizações religiosas; (Acrescentado pelo art. 02, da Lei 10.825/03)</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V - os partidos políticos. (Acrescentado pelo art. 02, da Lei 10.825/03)</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 1º. São livres a criação, a organização, a estruturação interna e o funcionamento das organizações religiosas, sendo vedado ao poder público negar-lhes reconhecimento ou registro dos atos constitutivos e necessários ao seu funcionamento. (Nova redação dada pelo art. 02, da Lei 10.825/03)</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 2º. As disposições concernentes às associações aplicam-se subsidiariamente às sociedades que são objeto do Livro II da Parte Especial deste Código. (Acrescentado pelo art. 02, da Lei 10.825/03)</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 3º. Os partidos políticos serão organizados e funcionarão conforme o disposto em lei específica. (Acrescentado pelo art. 02, da Lei 10.825/03)</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 </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b/>
          <w:color w:val="auto"/>
          <w:spacing w:val="0"/>
          <w:position w:val="0"/>
          <w:sz w:val="22"/>
          <w:shd w:val="clear" w:fill="auto"/>
        </w:rPr>
        <w:t>14. LEI 10.406/2002 (Código Civil Brasileiro)</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 </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b/>
          <w:color w:val="auto"/>
          <w:spacing w:val="0"/>
          <w:position w:val="0"/>
          <w:sz w:val="22"/>
          <w:shd w:val="clear" w:fill="auto"/>
        </w:rPr>
        <w:t>Art. 53 -</w:t>
      </w:r>
      <w:r>
        <w:rPr>
          <w:rFonts w:ascii="Arial" w:hAnsi="Arial" w:eastAsia="Arial" w:cs="Arial"/>
          <w:color w:val="auto"/>
          <w:spacing w:val="0"/>
          <w:position w:val="0"/>
          <w:sz w:val="22"/>
          <w:shd w:val="clear" w:fill="auto"/>
        </w:rPr>
        <w:t> Constituem-se as associações pela união de pessoas que se organizem para fins não econômicos.</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Parágrafo único. Não há, entre os associados, direitos e obrigações recíprocos.</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b/>
          <w:color w:val="auto"/>
          <w:spacing w:val="0"/>
          <w:position w:val="0"/>
          <w:sz w:val="22"/>
          <w:shd w:val="clear" w:fill="auto"/>
        </w:rPr>
        <w:t>Art. 54 -</w:t>
      </w:r>
      <w:r>
        <w:rPr>
          <w:rFonts w:ascii="Arial" w:hAnsi="Arial" w:eastAsia="Arial" w:cs="Arial"/>
          <w:color w:val="auto"/>
          <w:spacing w:val="0"/>
          <w:position w:val="0"/>
          <w:sz w:val="22"/>
          <w:shd w:val="clear" w:fill="auto"/>
        </w:rPr>
        <w:t> Sob pena de nulidade, o estatuto das associações conterá:</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I - a denominação, os fins e a sede da associação;</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II - os requisitos para a admissão, demissão e exclusão dos associados;</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III - os direitos e deveres dos associados;</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IV - as fontes de recursos para sua manutenção;</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V - o modo de constituição e de funcionamento dos órgãos deliberativos; (Nova redação dada pelo Art. 1º, Lei 11.127/05)</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VI - as condições para a alteração das disposições estatutárias e para a dissolução.</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VII - a forma de gestão administrativa e de aprovação das respectivas contas. (Acrescentado o item pelo Art. 1º, Lei 11.127/05)</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b/>
          <w:color w:val="auto"/>
          <w:spacing w:val="0"/>
          <w:position w:val="0"/>
          <w:sz w:val="22"/>
          <w:shd w:val="clear" w:fill="auto"/>
        </w:rPr>
        <w:t>Art. 55 -</w:t>
      </w:r>
      <w:r>
        <w:rPr>
          <w:rFonts w:ascii="Arial" w:hAnsi="Arial" w:eastAsia="Arial" w:cs="Arial"/>
          <w:color w:val="auto"/>
          <w:spacing w:val="0"/>
          <w:position w:val="0"/>
          <w:sz w:val="22"/>
          <w:shd w:val="clear" w:fill="auto"/>
        </w:rPr>
        <w:t> Os associados devem ter iguais direitos, mas o estatuto poderá instituir categorias com vantagens especiais.</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b/>
          <w:color w:val="auto"/>
          <w:spacing w:val="0"/>
          <w:position w:val="0"/>
          <w:sz w:val="22"/>
          <w:shd w:val="clear" w:fill="auto"/>
        </w:rPr>
        <w:t>Art. 56 -</w:t>
      </w:r>
      <w:r>
        <w:rPr>
          <w:rFonts w:ascii="Arial" w:hAnsi="Arial" w:eastAsia="Arial" w:cs="Arial"/>
          <w:color w:val="auto"/>
          <w:spacing w:val="0"/>
          <w:position w:val="0"/>
          <w:sz w:val="22"/>
          <w:shd w:val="clear" w:fill="auto"/>
        </w:rPr>
        <w:t> A qualidade de associado é intransmissível, se o estatuto não dispuser o contrário.</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Parágrafo único. Se o associado for titular de quota ou fração ideal do patrimônio da associação, a transferência daquela não importará, de per si, na atribuição da qualidade de associado ao adquirente ou ao herdeiro, salvo disposição diversa do estatuto.</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b/>
          <w:color w:val="auto"/>
          <w:spacing w:val="0"/>
          <w:position w:val="0"/>
          <w:sz w:val="22"/>
          <w:shd w:val="clear" w:fill="auto"/>
        </w:rPr>
        <w:t>Art. 57 -</w:t>
      </w:r>
      <w:r>
        <w:rPr>
          <w:rFonts w:ascii="Arial" w:hAnsi="Arial" w:eastAsia="Arial" w:cs="Arial"/>
          <w:color w:val="auto"/>
          <w:spacing w:val="0"/>
          <w:position w:val="0"/>
          <w:sz w:val="22"/>
          <w:shd w:val="clear" w:fill="auto"/>
        </w:rPr>
        <w:t> A exclusão do associado só é admissível havendo justa causa, assim reconhecida em procedimento que assegure direito de defesa e de recurso, nos termos previstos no estatuto. (Nova redação dada pelo Art. 1º, Lei 11.127/05)</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Parágrafo único. Revogado pelo Art. 1º, Lei 11.127/05.</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b/>
          <w:color w:val="auto"/>
          <w:spacing w:val="0"/>
          <w:position w:val="0"/>
          <w:sz w:val="22"/>
          <w:shd w:val="clear" w:fill="auto"/>
        </w:rPr>
        <w:t>Art. 58 -</w:t>
      </w:r>
      <w:r>
        <w:rPr>
          <w:rFonts w:ascii="Arial" w:hAnsi="Arial" w:eastAsia="Arial" w:cs="Arial"/>
          <w:color w:val="auto"/>
          <w:spacing w:val="0"/>
          <w:position w:val="0"/>
          <w:sz w:val="22"/>
          <w:shd w:val="clear" w:fill="auto"/>
        </w:rPr>
        <w:t> Nenhum associado poderá ser impedido de exercer direito ou função que lhe tenha sido legitimamente conferido, a não ser nos casos e pela forma previstos na lei ou no estatuto.</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b/>
          <w:color w:val="auto"/>
          <w:spacing w:val="0"/>
          <w:position w:val="0"/>
          <w:sz w:val="22"/>
          <w:shd w:val="clear" w:fill="auto"/>
        </w:rPr>
        <w:t>Art. 59 -</w:t>
      </w:r>
      <w:r>
        <w:rPr>
          <w:rFonts w:ascii="Arial" w:hAnsi="Arial" w:eastAsia="Arial" w:cs="Arial"/>
          <w:color w:val="auto"/>
          <w:spacing w:val="0"/>
          <w:position w:val="0"/>
          <w:sz w:val="22"/>
          <w:shd w:val="clear" w:fill="auto"/>
        </w:rPr>
        <w:t> Compete privativamente à assembléia geral: (Nova redação dada pelo Art. 1º, Lei 11.127/05)</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I - destituir os administradores; (Nova redação dada pelo Art. 1º, Lei 11.127/05)</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II - alterar o estatuto. (Nova redação dada pelo Art. 1º, Lei 11.127/05)</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Parágrafo único. Para as deliberações a que se referem os incisos I e II deste artigo é exigido deliberação da assembléia especialmente convocada para esse fim, cujo quorum será o estabelecido no estatuto, bem como os critérios de eleição dos administradores. (Nova redação dada pelo Art. 1º, Lei 11.127/05)</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b/>
          <w:color w:val="auto"/>
          <w:spacing w:val="0"/>
          <w:position w:val="0"/>
          <w:sz w:val="22"/>
          <w:shd w:val="clear" w:fill="auto"/>
        </w:rPr>
        <w:t>Art. 60 -</w:t>
      </w:r>
      <w:r>
        <w:rPr>
          <w:rFonts w:ascii="Arial" w:hAnsi="Arial" w:eastAsia="Arial" w:cs="Arial"/>
          <w:color w:val="auto"/>
          <w:spacing w:val="0"/>
          <w:position w:val="0"/>
          <w:sz w:val="22"/>
          <w:shd w:val="clear" w:fill="auto"/>
        </w:rPr>
        <w:t> A convocação dos órgãos deliberativos far-se-á na forma do estatuto, garantido a 1/5 (um quinto) dos associados o direito de promovê-la. (Nova redação dada pelo Art. 1º, Lei 11.127/05)</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b/>
          <w:color w:val="auto"/>
          <w:spacing w:val="0"/>
          <w:position w:val="0"/>
          <w:sz w:val="22"/>
          <w:shd w:val="clear" w:fill="auto"/>
        </w:rPr>
        <w:t>Art. 61 -</w:t>
      </w:r>
      <w:r>
        <w:rPr>
          <w:rFonts w:ascii="Arial" w:hAnsi="Arial" w:eastAsia="Arial" w:cs="Arial"/>
          <w:color w:val="auto"/>
          <w:spacing w:val="0"/>
          <w:position w:val="0"/>
          <w:sz w:val="22"/>
          <w:shd w:val="clear" w:fill="auto"/>
        </w:rPr>
        <w:t> Dissolvida a associação, o remanescente do seu patrimônio líquido, depois de deduzidas, se for o caso, as quotas ou frações ideais referidas no parágrafo único do art. 56, será destinado à entidade de fins não econômicos designada no estatuto, ou, omisso este, por deliberação dos associados, à instituição municipal, estadual ou federal, de fins idênticos ou semelhantes.</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 1º. Por cláusula do estatuto ou, no seu silêncio, por deliberação dos associados, podem estes, antes da destinação do remanescente referida neste artigo, receber em restituição, atualizado o respectivo valor, as contribuições que tiverem prestado ao patrimônio da associação.</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 2º. Não existindo no Município, no Estado, no Distrito Federal ou no Território, em que a associação tiver sede, instituição nas condições indicadas neste artigo, o que remanescer do seu patrimônio se devolverá à Fazenda do Estado, do Distrito Federal ou da União.</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w:t>
      </w:r>
    </w:p>
    <w:p>
      <w:pPr>
        <w:widowControl w:val="0"/>
        <w:spacing w:before="0" w:after="0" w:line="276" w:lineRule="auto"/>
        <w:ind w:left="40" w:right="40" w:firstLine="0"/>
        <w:jc w:val="both"/>
        <w:rPr>
          <w:rFonts w:ascii="Arial" w:hAnsi="Arial" w:eastAsia="Arial" w:cs="Arial"/>
          <w:color w:val="auto"/>
          <w:spacing w:val="0"/>
          <w:position w:val="0"/>
          <w:sz w:val="22"/>
          <w:shd w:val="clear" w:fill="auto"/>
        </w:rPr>
      </w:pPr>
      <w:r>
        <w:rPr>
          <w:rFonts w:ascii="Arial" w:hAnsi="Arial" w:eastAsia="Arial" w:cs="Arial"/>
          <w:b/>
          <w:color w:val="auto"/>
          <w:spacing w:val="0"/>
          <w:position w:val="0"/>
          <w:sz w:val="22"/>
          <w:shd w:val="clear" w:fill="auto"/>
        </w:rPr>
        <w:t>Art. 2.031 -</w:t>
      </w:r>
      <w:r>
        <w:rPr>
          <w:rFonts w:ascii="Arial" w:hAnsi="Arial" w:eastAsia="Arial" w:cs="Arial"/>
          <w:color w:val="auto"/>
          <w:spacing w:val="0"/>
          <w:position w:val="0"/>
          <w:sz w:val="22"/>
          <w:shd w:val="clear" w:fill="auto"/>
        </w:rPr>
        <w:t> As associações, sociedades e fundações, constituídas na forma das leis anteriores, bem como os empresários, deverão se adaptar às disposições deste Código até 11 de janeiro de 2007. (Nova redação dada pelo Art. 1º, Lei 11.127/05)</w:t>
      </w:r>
    </w:p>
    <w:p>
      <w:pPr>
        <w:spacing w:before="0" w:after="200" w:line="276" w:lineRule="auto"/>
        <w:ind w:left="0" w:right="0" w:firstLine="0"/>
        <w:jc w:val="both"/>
        <w:rPr>
          <w:rFonts w:ascii="Verdana" w:hAnsi="Verdana" w:eastAsia="Verdana" w:cs="Verdana"/>
          <w:color w:val="auto"/>
          <w:spacing w:val="0"/>
          <w:position w:val="0"/>
          <w:sz w:val="20"/>
          <w:shd w:val="clear" w:fill="auto"/>
        </w:rPr>
      </w:pPr>
      <w:r>
        <w:rPr>
          <w:rFonts w:ascii="Verdana" w:hAnsi="Verdana" w:eastAsia="Verdana" w:cs="Verdana"/>
          <w:color w:val="auto"/>
          <w:spacing w:val="0"/>
          <w:position w:val="0"/>
          <w:sz w:val="20"/>
          <w:shd w:val="clear" w:fill="auto"/>
        </w:rPr>
        <w:t> </w:t>
      </w:r>
    </w:p>
    <w:p>
      <w:pPr>
        <w:spacing w:before="0" w:after="200" w:line="276" w:lineRule="auto"/>
        <w:ind w:left="0" w:right="0" w:firstLine="0"/>
        <w:jc w:val="center"/>
        <w:rPr>
          <w:rFonts w:ascii="Arial" w:hAnsi="Arial" w:eastAsia="Arial" w:cs="Arial"/>
          <w:color w:val="auto"/>
          <w:spacing w:val="0"/>
          <w:position w:val="0"/>
          <w:sz w:val="22"/>
          <w:shd w:val="clear" w:fill="auto"/>
        </w:rPr>
      </w:pPr>
      <w:r>
        <w:rPr>
          <w:rFonts w:ascii="Arial" w:hAnsi="Arial" w:eastAsia="Arial" w:cs="Arial"/>
          <w:b/>
          <w:color w:val="auto"/>
          <w:spacing w:val="0"/>
          <w:position w:val="0"/>
          <w:sz w:val="28"/>
          <w:shd w:val="clear" w:fill="auto"/>
        </w:rPr>
        <w:t>NORMAS DA CORREGEDORIA GERAL DA JUSTIÇA DO ESTADO DE SÃO PAULO – CAPITULO VXIII</w:t>
      </w:r>
    </w:p>
    <w:p>
      <w:pPr>
        <w:widowControl w:val="0"/>
        <w:spacing w:before="0" w:after="200" w:line="276" w:lineRule="auto"/>
        <w:ind w:left="0" w:right="0" w:firstLine="0"/>
        <w:jc w:val="center"/>
        <w:rPr>
          <w:rFonts w:ascii="Arial" w:hAnsi="Arial" w:eastAsia="Arial" w:cs="Arial"/>
          <w:color w:val="auto"/>
          <w:spacing w:val="0"/>
          <w:position w:val="0"/>
          <w:sz w:val="22"/>
          <w:shd w:val="clear" w:fill="auto"/>
        </w:rPr>
      </w:pPr>
      <w:r>
        <w:rPr>
          <w:rFonts w:ascii="Arial" w:hAnsi="Arial" w:eastAsia="Arial" w:cs="Arial"/>
          <w:b/>
          <w:color w:val="000000"/>
          <w:spacing w:val="0"/>
          <w:position w:val="0"/>
          <w:sz w:val="22"/>
          <w:shd w:val="clear" w:fill="auto"/>
        </w:rPr>
        <w:t>CAPÍTULO XVIII</w:t>
      </w:r>
    </w:p>
    <w:p>
      <w:pPr>
        <w:widowControl w:val="0"/>
        <w:spacing w:before="0" w:after="200" w:line="276" w:lineRule="auto"/>
        <w:ind w:left="0" w:right="0" w:firstLine="0"/>
        <w:jc w:val="center"/>
        <w:rPr>
          <w:rFonts w:ascii="Arial" w:hAnsi="Arial" w:eastAsia="Arial" w:cs="Arial"/>
          <w:color w:val="auto"/>
          <w:spacing w:val="0"/>
          <w:position w:val="0"/>
          <w:sz w:val="22"/>
          <w:shd w:val="clear" w:fill="auto"/>
        </w:rPr>
      </w:pPr>
      <w:r>
        <w:rPr>
          <w:rFonts w:ascii="Arial" w:hAnsi="Arial" w:eastAsia="Arial" w:cs="Arial"/>
          <w:b/>
          <w:color w:val="000000"/>
          <w:spacing w:val="0"/>
          <w:position w:val="0"/>
          <w:sz w:val="22"/>
          <w:shd w:val="clear" w:fill="auto"/>
        </w:rPr>
        <w:t>DO REGISTRO CIVIL DAS PESSOAS JURÍDICAS</w:t>
      </w:r>
    </w:p>
    <w:p>
      <w:pPr>
        <w:widowControl w:val="0"/>
        <w:spacing w:before="0" w:after="200" w:line="276" w:lineRule="auto"/>
        <w:ind w:left="0" w:right="0" w:firstLine="0"/>
        <w:jc w:val="center"/>
        <w:rPr>
          <w:rFonts w:ascii="Arial" w:hAnsi="Arial" w:eastAsia="Arial" w:cs="Arial"/>
          <w:color w:val="auto"/>
          <w:spacing w:val="0"/>
          <w:position w:val="0"/>
          <w:sz w:val="22"/>
          <w:shd w:val="clear" w:fill="auto"/>
        </w:rPr>
      </w:pPr>
      <w:r>
        <w:rPr>
          <w:rFonts w:ascii="Arial" w:hAnsi="Arial" w:eastAsia="Arial" w:cs="Arial"/>
          <w:b/>
          <w:color w:val="000000"/>
          <w:spacing w:val="0"/>
          <w:position w:val="0"/>
          <w:sz w:val="22"/>
          <w:shd w:val="clear" w:fill="auto"/>
        </w:rPr>
        <w:t>SEÇÃO I</w:t>
      </w:r>
      <w:r>
        <w:rPr>
          <w:rFonts w:ascii="Arial" w:hAnsi="Arial" w:eastAsia="Arial" w:cs="Arial"/>
          <w:color w:val="000000"/>
          <w:spacing w:val="0"/>
          <w:position w:val="0"/>
          <w:sz w:val="22"/>
          <w:shd w:val="clear" w:fill="auto"/>
        </w:rPr>
        <w:t>918</w:t>
      </w:r>
    </w:p>
    <w:p>
      <w:pPr>
        <w:widowControl w:val="0"/>
        <w:spacing w:before="0" w:after="200" w:line="276" w:lineRule="auto"/>
        <w:ind w:left="0" w:right="0" w:firstLine="0"/>
        <w:jc w:val="center"/>
        <w:rPr>
          <w:rFonts w:ascii="Arial" w:hAnsi="Arial" w:eastAsia="Arial" w:cs="Arial"/>
          <w:b/>
          <w:color w:val="000000"/>
          <w:spacing w:val="0"/>
          <w:position w:val="0"/>
          <w:sz w:val="22"/>
          <w:shd w:val="clear" w:fill="auto"/>
        </w:rPr>
      </w:pPr>
      <w:r>
        <w:rPr>
          <w:rFonts w:ascii="Arial" w:hAnsi="Arial" w:eastAsia="Arial" w:cs="Arial"/>
          <w:b/>
          <w:color w:val="000000"/>
          <w:spacing w:val="0"/>
          <w:position w:val="0"/>
          <w:sz w:val="22"/>
          <w:shd w:val="clear" w:fill="auto"/>
        </w:rPr>
        <w:t>ATRIBUIÇÕES</w:t>
      </w:r>
    </w:p>
    <w:p>
      <w:pPr>
        <w:widowControl w:val="0"/>
        <w:spacing w:before="0" w:after="200" w:line="276" w:lineRule="auto"/>
        <w:ind w:left="0" w:right="0" w:firstLine="0"/>
        <w:jc w:val="center"/>
        <w:rPr>
          <w:rFonts w:ascii="Arial" w:hAnsi="Arial" w:eastAsia="Arial" w:cs="Arial"/>
          <w:b/>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1. É atribuição dos Oficiais do Registro Civil das Pessoas Jurídicas: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a) registrar os atos constitutivos, contratos sociais e estatutos das sociedades simples; das associações, incluídos os sindicatos; dos partidos políticos e seus diretórios; das organizações religiosas; das fundações de direito privado; das empresas individuais de responsabilidade limitada, de natureza simples. 919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b) registrar as sociedades simples revestidas das formas empresárias, conforme estabelecido no Código Civil, com exceção das sociedades anônimas e das sociedades em comandita por ações.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c) matricular jornais, revistas e demais publicações periódicas, oficinas impressoras, empresas de radiodifusão que mantenham serviços de notícias, reportagens, comentários, debates e entrevistas, e as empresas que tenham por objeto o agenciamento de notícias.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d) averbar, nas respectivas inscrições e matrículas, todas as alterações supervenientes.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e) fornecer certidões dos atos arquivados e dos que praticarem em razão do ofício.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f) registrar e autenticar livros das pessoas jurídicas registradas, exigindo a apresentação do livro anterior, observando-se sua rigorosa sequência numérica, com a comprovação de, no mínimo, 50% (cinquenta por cento) da utilização de suas páginas, bem como uma cópia reprográfica do termo de encerramento para arquivo no Serviço.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1.1. Cuidando-se de fundação, o registro pressupõe a prévia aprovação do estatuto pelo Ministério Público, exceto em se tratando de fundação previdenciária, caso em que a aprovação caberá ao órgão regulador e fiscalizador.</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2. É vedado o registro de quaisquer atos relativos às sociedades simples; associações; organizações religiosas; fundações de direito privado; empresas individuais de responsabilidade limitada, de natureza simples; e, sindicatos, se os atos constitutivos não estiverem registrados no mesmo Serviço.</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3. É vedado, na mesma Comarca, o registro de pessoas jurídicas com nome empresarial (denominação social ou razão social) ou denominação idêntica ou semelhante a outra já existente, que possa ocasionar dúvida aos usuários do serviço.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3.1. A mesma vedação se aplica à denominação social ou firma que possuam semelhança capaz de gerar dúvida ao destinatário, ainda que não sejam idênticas.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3.2. O registro de constituição de nova pessoa jurídica ou a averbação de alteração da denominação de pessoa jurídica já registrada dependerá de prévia busca em todos os Oficiais de Registro da Comarca, para constatação da inexistência de prévia utilização da denominação ou firma pretendida.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3.3. A busca deverá ser respondida no prazo de 2 (dois) dias passando o requerente a ter prioridade para utilização da denominação ou firma que não estiver previamente em uso, desde que protocole o pedido de registro ou averbação no prazo máximo de 30 (trinta) dias contados do pedido de busca.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4. A execução dos serviços concernentes ao registro do empresário constitui atribuição exclusiva do Registro Público de Empresas Mercantis (Junta Comercial).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b/>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center"/>
        <w:textAlignment w:val="auto"/>
        <w:rPr>
          <w:rFonts w:ascii="Arial" w:hAnsi="Arial" w:eastAsia="Arial" w:cs="Arial"/>
          <w:color w:val="auto"/>
          <w:spacing w:val="0"/>
          <w:position w:val="0"/>
          <w:sz w:val="22"/>
          <w:shd w:val="clear" w:fill="auto"/>
        </w:rPr>
      </w:pPr>
      <w:r>
        <w:rPr>
          <w:rFonts w:ascii="Arial" w:hAnsi="Arial" w:eastAsia="Arial" w:cs="Arial"/>
          <w:b/>
          <w:color w:val="000000"/>
          <w:spacing w:val="0"/>
          <w:position w:val="0"/>
          <w:sz w:val="22"/>
          <w:shd w:val="clear" w:fill="auto"/>
        </w:rPr>
        <w:t>SEÇÃO II</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center"/>
        <w:textAlignment w:val="auto"/>
        <w:rPr>
          <w:rFonts w:ascii="Arial" w:hAnsi="Arial" w:eastAsia="Arial" w:cs="Arial"/>
          <w:b/>
          <w:color w:val="000000"/>
          <w:spacing w:val="0"/>
          <w:position w:val="0"/>
          <w:sz w:val="22"/>
          <w:shd w:val="clear" w:fill="auto"/>
        </w:rPr>
      </w:pPr>
      <w:r>
        <w:rPr>
          <w:rFonts w:ascii="Arial" w:hAnsi="Arial" w:eastAsia="Arial" w:cs="Arial"/>
          <w:b/>
          <w:color w:val="000000"/>
          <w:spacing w:val="0"/>
          <w:position w:val="0"/>
          <w:sz w:val="22"/>
          <w:shd w:val="clear" w:fill="auto"/>
        </w:rPr>
        <w:t>ESCRITURAÇÃO</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b/>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5. Além dos livros e classificadores obrigatórios e comuns a todas as Serventias no Registro Civil das Pessoas Jurídicas haverá os seguintes livros: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a) "A", para os fins indicados no item 1, alíneas a, b e d com 300 (trezentas) folhas;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b) “B” para os fins indicados no item 1, alínea “c”;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c) “Protocolo”: para protocolo de todos os títulos, documentos e papéis apresentados diariamente para registro ou averbação;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5.1. O livro “A” servirá para registro integral de atos constitutivos de pessoas jurídicas, bem como para as averbações das alterações supervenientes do ato constitutivo, de atas de reuniões e assembleias ou de quaisquer outros atos, de natureza societária ou associativa, realizados pela pessoa jurídica.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 xml:space="preserve">5.2. Esse livro será composto por arquivos no formato “.PDF-A”, assinados eletronicamente pelo registrador ou por seu escrevente, contendo as imagens digitalizadas do documento em papel apresentado pelo interessado ou a anexação do arquivo eletrônico original apresentado pelo interessado, bem como a certificação do registro, que deverá indicar o número de ordem no protocolo, a data do protocolo, o número de ordem do registro e a data do registro.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5.2.1. O livro “B” servirá para a matrícula de jornais, revistas e demais publicações periódicas, oficinas impressoras e de agência notícias, bem como para as averbações de todas as alterações supervenientes das declarações ou documentos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 xml:space="preserve">constantes na matrícula.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5.2.2. Esse livro será composto por arquivos no formato “.PDF-A”, assinados eletronicamente pelo registrador ou por seu escrevente, contendo as imagens digitalizadas do documento em papel apresentado pelo interessado ou a anexação do arquivo eletrônico original apresentado pelo interessado, bem como a certificação do registro, que deverá indicar o número de ordem no protocolo, a data do protocolo, o número de ordem do registro e a data do registro.</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5.3. Os livros “A” e “B” poderão ser substituídos pelo sistema de microfilmagem, com termos de abertura e encerramento no início e no fim de cada rolo de microfilme.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6. O livro “Protocolo” deverá conter campos para a indicação de: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I - número de ordem;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II - dia e mês;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III - natureza do título ou documento;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IV – espécie de lançamento (registro, matrícula ou averbação);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V – nome do apresentante;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VI - anotações e averbações.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6.1. A numeração de ordem será contínua e sequencial.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6.2. Em seguida ao registro, far-se-á, no protocolo, remissão ao número e à data do registro.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6.3</w:t>
      </w:r>
      <w:r>
        <w:rPr>
          <w:rFonts w:ascii="Arial" w:hAnsi="Arial" w:eastAsia="Arial" w:cs="Arial"/>
          <w:b/>
          <w:color w:val="000000"/>
          <w:spacing w:val="0"/>
          <w:position w:val="0"/>
          <w:sz w:val="22"/>
          <w:shd w:val="clear" w:fill="auto"/>
        </w:rPr>
        <w:t xml:space="preserve">. </w:t>
      </w:r>
      <w:r>
        <w:rPr>
          <w:rFonts w:ascii="Arial" w:hAnsi="Arial" w:eastAsia="Arial" w:cs="Arial"/>
          <w:color w:val="000000"/>
          <w:spacing w:val="0"/>
          <w:position w:val="0"/>
          <w:sz w:val="22"/>
          <w:shd w:val="clear" w:fill="auto"/>
        </w:rPr>
        <w:t xml:space="preserve">Será lavrado, no fim do expediente diário, termo eletrônico de encerramento, datado e subscrito pelo Oficial ou seu substituto, contendo o número de títulos apresentados.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6.4</w:t>
      </w:r>
      <w:r>
        <w:rPr>
          <w:rFonts w:ascii="Arial" w:hAnsi="Arial" w:eastAsia="Arial" w:cs="Arial"/>
          <w:b/>
          <w:color w:val="000000"/>
          <w:spacing w:val="0"/>
          <w:position w:val="0"/>
          <w:sz w:val="22"/>
          <w:shd w:val="clear" w:fill="auto"/>
        </w:rPr>
        <w:t xml:space="preserve">. </w:t>
      </w:r>
      <w:r>
        <w:rPr>
          <w:rFonts w:ascii="Arial" w:hAnsi="Arial" w:eastAsia="Arial" w:cs="Arial"/>
          <w:color w:val="000000"/>
          <w:spacing w:val="0"/>
          <w:position w:val="0"/>
          <w:sz w:val="22"/>
          <w:shd w:val="clear" w:fill="auto"/>
        </w:rPr>
        <w:t>Nenhuma nova apresentação será admitida após encerrado o expediente regulamentar de atendimento ao público, mesmo que se prolongue o funcionamento da Serventia para ultimação de serviços.</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6.5</w:t>
      </w:r>
      <w:r>
        <w:rPr>
          <w:rFonts w:ascii="Arial" w:hAnsi="Arial" w:eastAsia="Arial" w:cs="Arial"/>
          <w:b/>
          <w:color w:val="000000"/>
          <w:spacing w:val="0"/>
          <w:position w:val="0"/>
          <w:sz w:val="22"/>
          <w:shd w:val="clear" w:fill="auto"/>
        </w:rPr>
        <w:t xml:space="preserve">. </w:t>
      </w:r>
      <w:r>
        <w:rPr>
          <w:rFonts w:ascii="Arial" w:hAnsi="Arial" w:eastAsia="Arial" w:cs="Arial"/>
          <w:color w:val="000000"/>
          <w:spacing w:val="0"/>
          <w:position w:val="0"/>
          <w:sz w:val="22"/>
          <w:shd w:val="clear" w:fill="auto"/>
        </w:rPr>
        <w:t xml:space="preserve">Deverá ser fornecido ao apresentante recibo contendo declaração da data da apresentação e indicação do dia em que o título deverá ser devolvido registrado ou com eventual nota de exigência.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6.6</w:t>
      </w:r>
      <w:r>
        <w:rPr>
          <w:rFonts w:ascii="Arial" w:hAnsi="Arial" w:eastAsia="Arial" w:cs="Arial"/>
          <w:b/>
          <w:color w:val="000000"/>
          <w:spacing w:val="0"/>
          <w:position w:val="0"/>
          <w:sz w:val="22"/>
          <w:shd w:val="clear" w:fill="auto"/>
        </w:rPr>
        <w:t xml:space="preserve">. </w:t>
      </w:r>
      <w:r>
        <w:rPr>
          <w:rFonts w:ascii="Arial" w:hAnsi="Arial" w:eastAsia="Arial" w:cs="Arial"/>
          <w:color w:val="000000"/>
          <w:spacing w:val="0"/>
          <w:position w:val="0"/>
          <w:sz w:val="22"/>
          <w:shd w:val="clear" w:fill="auto"/>
        </w:rPr>
        <w:t>A escrituração do livro “Protocolo” do Registro Civil de Pessoas Jurídicas deverá ser distinta e independente àquela do Livro “A” de Protocolo do Registro de Títulos e Documentos.</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7. Os Livros serão escriturados e mantidos em meio eletrônico e armazenados em sistema de gerenciamento de banco de dados adotado pela serventia.</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7.1</w:t>
      </w:r>
      <w:r>
        <w:rPr>
          <w:rFonts w:ascii="Arial" w:hAnsi="Arial" w:eastAsia="Arial" w:cs="Arial"/>
          <w:b/>
          <w:color w:val="000000"/>
          <w:spacing w:val="0"/>
          <w:position w:val="0"/>
          <w:sz w:val="22"/>
          <w:shd w:val="clear" w:fill="auto"/>
        </w:rPr>
        <w:t xml:space="preserve">. </w:t>
      </w:r>
      <w:r>
        <w:rPr>
          <w:rFonts w:ascii="Arial" w:hAnsi="Arial" w:eastAsia="Arial" w:cs="Arial"/>
          <w:color w:val="000000"/>
          <w:spacing w:val="0"/>
          <w:position w:val="0"/>
          <w:sz w:val="22"/>
          <w:shd w:val="clear" w:fill="auto"/>
        </w:rPr>
        <w:t xml:space="preserve">Visando garantir a segurança dos dados, a escrituração eletrônica de todos os livros deverá observar as regras de segurança da informação previstas pelo Conselho Nacional de Justiça, além de leis e atos normativos da Corregedoria Geral da Justiça.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7.2. A escrituração eletrônica de todos os livros também deverá ser objeto de replicação e backup, com armazenamento em ambiente eletrônico seguro situado fora do prédio onde esteja situada a serventia, podendo o registrador adotar providências complementares de segurança das informações, incluindo a microfilmagem.</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8. Os atos constitutivos de pessoas jurídicas e suas alterações não poderão ser registrados quando o seu objeto ou circunstâncias relevantes indiquem destino ou atividades ilícitos ou contrários, nocivos ou perigosos ao bem público, à segurança do</w:t>
      </w:r>
      <w:r>
        <w:rPr>
          <w:rFonts w:hint="default" w:ascii="Arial" w:hAnsi="Arial" w:eastAsia="Arial" w:cs="Arial"/>
          <w:color w:val="000000"/>
          <w:spacing w:val="0"/>
          <w:position w:val="0"/>
          <w:sz w:val="22"/>
          <w:shd w:val="clear" w:fill="auto"/>
          <w:lang w:val="pt-BR"/>
        </w:rPr>
        <w:t xml:space="preserve"> </w:t>
      </w:r>
      <w:r>
        <w:rPr>
          <w:rFonts w:ascii="Arial" w:hAnsi="Arial" w:eastAsia="Arial" w:cs="Arial"/>
          <w:color w:val="000000"/>
          <w:spacing w:val="0"/>
          <w:position w:val="0"/>
          <w:sz w:val="22"/>
          <w:shd w:val="clear" w:fill="auto"/>
        </w:rPr>
        <w:t xml:space="preserve">Estado e da coletividade ou à ordem pública ou social.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8.1. Ocorrendo quaisquer desses motivos, o oficial do registro, de ofício ou por provocação de qualquer autoridade, sobrestará o processo de registro, prenotará o título e suscitará dúvida para o Juiz Corregedor Permanente, que a decidirá.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 xml:space="preserve">9. Os Oficiais de Registro Civil de Pessoas Jurídicas deverão manter exclusivamente em sistema informatizado eletrônico índice contendo os nomes atuais e números de CNPJ de todas as pessoas jurídicas registradas em sua serventia.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9.1. Será elaborado idêntico índice para todos os registros lavrados.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9.2. Entende-se como período certo, para os fins deste inciso, o ano civil ou meses nele compreendidos.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9.3. Do índice constará, além do nome da pessoa jurídica, as seguintes informações:</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a) No caso de sociedades e EIRELI o nome completo dos sócios e dos administradores, com a indicação de sua nacionalidade, estado civil, profissão, endereço, identidade e CPF, em sendo pessoas físicas, o nome, endereço e CNPJ para o caso de pessoas jurídicas, bem como a quantidade de cotas e o valor da participação no capital social;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b) Para as associações e fundações o nome completo dos administradores, com a indicação de sua nacionalidade, estado civil, profissão, endereço, identidade e CPF.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center"/>
        <w:textAlignment w:val="auto"/>
        <w:rPr>
          <w:rFonts w:ascii="Arial" w:hAnsi="Arial" w:eastAsia="Arial" w:cs="Arial"/>
          <w:b/>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center"/>
        <w:textAlignment w:val="auto"/>
        <w:rPr>
          <w:rFonts w:ascii="Arial" w:hAnsi="Arial" w:eastAsia="Arial" w:cs="Arial"/>
          <w:color w:val="auto"/>
          <w:spacing w:val="0"/>
          <w:position w:val="0"/>
          <w:sz w:val="22"/>
          <w:shd w:val="clear" w:fill="auto"/>
        </w:rPr>
      </w:pPr>
      <w:r>
        <w:rPr>
          <w:rFonts w:ascii="Arial" w:hAnsi="Arial" w:eastAsia="Arial" w:cs="Arial"/>
          <w:b/>
          <w:color w:val="000000"/>
          <w:spacing w:val="0"/>
          <w:position w:val="0"/>
          <w:sz w:val="22"/>
          <w:shd w:val="clear" w:fill="auto"/>
        </w:rPr>
        <w:t>SEÇÃO III</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center"/>
        <w:textAlignment w:val="auto"/>
        <w:rPr>
          <w:rFonts w:ascii="Arial" w:hAnsi="Arial" w:eastAsia="Arial" w:cs="Arial"/>
          <w:color w:val="auto"/>
          <w:spacing w:val="0"/>
          <w:position w:val="0"/>
          <w:sz w:val="22"/>
          <w:shd w:val="clear" w:fill="auto"/>
        </w:rPr>
      </w:pPr>
      <w:r>
        <w:rPr>
          <w:rFonts w:ascii="Arial" w:hAnsi="Arial" w:eastAsia="Arial" w:cs="Arial"/>
          <w:b/>
          <w:color w:val="000000"/>
          <w:spacing w:val="0"/>
          <w:position w:val="0"/>
          <w:sz w:val="22"/>
          <w:shd w:val="clear" w:fill="auto"/>
        </w:rPr>
        <w:t>ORDEM DOS SERVIÇOS</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10. Apresentado o título, documento ou papel, sob qualquer forma, serão anotados, no Livro de Protocolo, o número sequencial de ordem no protocolo, a data da apresentação, a natureza do documento, a espécie de lançamento a fazer (registro,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matrícula ou averbação) e o nome do apresentante.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11. Cuidando-se de documento em papel, as rubricas ou chancelas somente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deverão ser inseridas nas folhas após a sua digitalização, para permitir a preservação da imagem original do documento e sua perfeita reprodução, na forma como foi apresentada.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12. Os documentos cujas páginas forem maiores que o tamanho padrão “A4”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poderão ser desmembrados para fins de registro, adotando-se como padrão o tamanho “A4” para cada página.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12.1. Não será necessário o desmembramento de páginas com tamanho  maior que “A4”, desde que respeitado o limite máximo do tamanho “ofício”, se for possível a sua redução proporcional para o tamanho “A4” sem comprometimento de sua legibilidade, ou tendo a serventia meios de realizar registro em tamanhos maiores.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13. Deverá ser recusado registro a título, documento ou papel que não se revista das formalidades legais exigíveis, devendo a respectiva nota devolutiva indicar, de modo claro, objetivo e fundamentado o vício obstativo do registro e eventuais</w:t>
      </w:r>
      <w:r>
        <w:rPr>
          <w:rFonts w:hint="default" w:ascii="Arial" w:hAnsi="Arial" w:eastAsia="Arial" w:cs="Arial"/>
          <w:color w:val="000000"/>
          <w:spacing w:val="0"/>
          <w:position w:val="0"/>
          <w:sz w:val="22"/>
          <w:shd w:val="clear" w:fill="auto"/>
          <w:lang w:val="pt-BR"/>
        </w:rPr>
        <w:t xml:space="preserve"> </w:t>
      </w:r>
      <w:r>
        <w:rPr>
          <w:rFonts w:ascii="Arial" w:hAnsi="Arial" w:eastAsia="Arial" w:cs="Arial"/>
          <w:color w:val="000000"/>
          <w:spacing w:val="0"/>
          <w:position w:val="0"/>
          <w:sz w:val="22"/>
          <w:shd w:val="clear" w:fill="auto"/>
        </w:rPr>
        <w:t xml:space="preserve">exigências para regularização.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13.1</w:t>
      </w:r>
      <w:r>
        <w:rPr>
          <w:rFonts w:ascii="Arial" w:hAnsi="Arial" w:eastAsia="Arial" w:cs="Arial"/>
          <w:b/>
          <w:color w:val="000000"/>
          <w:spacing w:val="0"/>
          <w:position w:val="0"/>
          <w:sz w:val="22"/>
          <w:shd w:val="clear" w:fill="auto"/>
        </w:rPr>
        <w:t xml:space="preserve">. </w:t>
      </w:r>
      <w:r>
        <w:rPr>
          <w:rFonts w:ascii="Arial" w:hAnsi="Arial" w:eastAsia="Arial" w:cs="Arial"/>
          <w:color w:val="000000"/>
          <w:spacing w:val="0"/>
          <w:position w:val="0"/>
          <w:sz w:val="22"/>
          <w:shd w:val="clear" w:fill="auto"/>
        </w:rPr>
        <w:t>É vedado o registro de cópias, por qualquer meio de reprodução, ainda que autenticadas, salvo se constarem como simples anexos de documento original submetido a registro, circunstância que deverá ser apontada expressamente na folha de certificação do registro.</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13.2. Quando houver evidência de falsificação, o documento será encaminhado, após protocolizado, ao Juiz Corregedor Permanente, para as providências cabíveis.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14. Os registros de atos constitutivos ou as alterações de nomes deverão observar a prioridade gerada pelo pedido de busca.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 xml:space="preserve">14.1. As averbações relativas a um mesmo registro deverão observar a ordem de prioridade decorrente do protocolo.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 xml:space="preserve">15. Quando o funcionamento da sociedade depender de aprovação da autoridade, sem esta não poderá ser feito o registro. </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center"/>
        <w:textAlignment w:val="auto"/>
        <w:rPr>
          <w:rFonts w:ascii="Arial" w:hAnsi="Arial" w:eastAsia="Arial" w:cs="Arial"/>
          <w:color w:val="auto"/>
          <w:spacing w:val="0"/>
          <w:position w:val="0"/>
          <w:sz w:val="22"/>
          <w:shd w:val="clear" w:fill="auto"/>
        </w:rPr>
      </w:pPr>
      <w:r>
        <w:rPr>
          <w:rFonts w:ascii="Arial" w:hAnsi="Arial" w:eastAsia="Arial" w:cs="Arial"/>
          <w:b/>
          <w:color w:val="000000"/>
          <w:spacing w:val="0"/>
          <w:position w:val="0"/>
          <w:sz w:val="22"/>
          <w:shd w:val="clear" w:fill="auto"/>
        </w:rPr>
        <w:t>SEÇÃO IV</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center"/>
        <w:textAlignment w:val="auto"/>
        <w:rPr>
          <w:rFonts w:ascii="Arial" w:hAnsi="Arial" w:eastAsia="Arial" w:cs="Arial"/>
          <w:b/>
          <w:color w:val="000000"/>
          <w:spacing w:val="0"/>
          <w:position w:val="0"/>
          <w:sz w:val="22"/>
          <w:shd w:val="clear" w:fill="auto"/>
        </w:rPr>
      </w:pPr>
      <w:r>
        <w:rPr>
          <w:rFonts w:ascii="Arial" w:hAnsi="Arial" w:eastAsia="Arial" w:cs="Arial"/>
          <w:b/>
          <w:color w:val="000000"/>
          <w:spacing w:val="0"/>
          <w:position w:val="0"/>
          <w:sz w:val="22"/>
          <w:shd w:val="clear" w:fill="auto"/>
        </w:rPr>
        <w:t>REGISTRO DE ATOS CONSTITUTIVOS E DE FILIAIS</w:t>
      </w:r>
    </w:p>
    <w:p>
      <w:pPr>
        <w:keepNext w:val="0"/>
        <w:keepLines w:val="0"/>
        <w:pageBreakBefore w:val="0"/>
        <w:widowControl w:val="0"/>
        <w:kinsoku/>
        <w:wordWrap/>
        <w:overflowPunct/>
        <w:topLinePunct w:val="0"/>
        <w:autoSpaceDE/>
        <w:autoSpaceDN/>
        <w:bidi w:val="0"/>
        <w:adjustRightInd/>
        <w:snapToGrid/>
        <w:spacing w:before="0" w:after="200" w:line="240" w:lineRule="auto"/>
        <w:ind w:left="0" w:right="0" w:firstLine="0"/>
        <w:jc w:val="both"/>
        <w:textAlignment w:val="auto"/>
        <w:rPr>
          <w:rFonts w:ascii="Arial" w:hAnsi="Arial" w:eastAsia="Arial" w:cs="Arial"/>
          <w:b/>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16. Para o registro da constituição de pessoa jurídica será suficiente a apresentação de uma única via original do ato constitutivo (contrato social ou estatuto), acompanhada de requerimento firmado pelo representante legal ou interessado,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considerado este como toda e qualquer pessoa que, tendo direito ou legítimo interesse,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possa ser afetada pela ausência do registro do ato.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16.1. A via original deverá ser devolvida para o apresentante, após o registro.</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 xml:space="preserve">16.2. Faculta-se ao interessado solicitar a certificação do registro em vias adicionais, desde que sejam idênticas ao conteúdo integral da 1ª via apresentada a registro.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16.3. Cuidando-se de sociedades ou empresas individuais de responsabilidade limitada, o ato constitutivo conterá a qualificação e as assinaturas dos sócios ou titulares do capital social, que deverão rubricar todas as páginas do documento.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 xml:space="preserve">16.3.1. Se o ato constitutivo for apresentado em papel, deverá conter os reconhecimentos de firma, das assinaturas de todos os sócios ou titulares do capital social.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16.3.2. Se o ato constitutivo for apresentado em formato eletrônico, serão necessárias as assinaturas digitais de todos os sócios ou titulares do capital social, com certificado digital ICP-Brasil, nos padrões exigidos em lei e atos normativos.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 xml:space="preserve">16.3.3. O estatuto deverá conter visto de advogado, com menção ao seu nome e número de inscrição na OAB.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 xml:space="preserve">16.3.4. Além do estatuto, deverá ser apresentada ata de constituição e de eleição dos cargos estatutários, bem como comprovantes de posse assinados por todas as pessoas que ocupem tais cargos, as quais deverão estar devidamente qualificadas e com mandato fixado.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16.3.5. A qualificação dos sócios ou titulares de capital social e das pessoas que ocupem cargos previstos no ato constitutivo deverá conter os seguintes dados: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a) Nome completo;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b) Número do documento de identidade e órgão expedidor;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c) CPF ou CNPJ;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d) Estado civil;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e) Nacionalidade;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f) Endereço</w:t>
      </w:r>
      <w:r>
        <w:rPr>
          <w:rFonts w:ascii="Arial" w:hAnsi="Arial" w:eastAsia="Arial" w:cs="Arial"/>
          <w:b/>
          <w:color w:val="000000"/>
          <w:spacing w:val="0"/>
          <w:position w:val="0"/>
          <w:sz w:val="22"/>
          <w:shd w:val="clear" w:fill="auto"/>
        </w:rPr>
        <w:t xml:space="preserve">;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16.4. Caso seja adotada a microfilmagem, fica dispensado o arquivamento de via original, que deverá ser devolvida para o apresentante, após o registro.</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 xml:space="preserve">16.5. Para a inscrição de filial situada em circunscrição distinta da sede poderá ser apresentada certidão do registro do ato constitutivo da pessoa jurídica, promovido pelo Oficial de Registro Civil de Pessoa Jurídica da circunscrição da sede, em que constem o estatuto ou contrato social vigente, a identificação dos administradores na época da constituição da filial, e eventuais averbações promovidas até a expedição da certidão.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17. Se o registro não puder ser efetuado imediatamente, o Oficial prenotará o título atribuindo-lhe o respectivo número de ordem e informará ao apresentante, por escrito e com recibo, o dia em que o documento estará registrado e disponível ou com a indicação dos motivos pelos quais não o efetuou. Esse prazo será de 10 (dez) dias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 xml:space="preserve">contados da data da prenotação.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18. Se na comarca houver mais de um Registro Civil das Pessoas Jurídicas, o Oficial informará aos demais o nome com o qual pretenda a pessoa jurídica ser constituída para os fins do disposto no item 3, devendo estes responder no prazo de 2 (dois) dias.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19. Havendo exigências a serem satisfeitas, o oficial as indicará por escrito ao apresentante, que, no prazo de 30 (trinta) dias contados da data da prenotação, poderá satisfazê-las, requerer a suscitação de dúvida ou de procedimento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administrativo, bem como ajuizar procedimento de dúvida reversa diretamente no Juízo Corregedor.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19.1. As exigências deverão ser formuladas de uma só vez, de forma clara e objetiva, em papel timbrado ou em meio eletrônico, conforme opção do requerente, com identificação e assinatura do oficial ou do escrevente responsável.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 xml:space="preserve">19.2 A cópia da nota de devolução, com o recibo do apresentante, será arquivada em pasta segundo a ordem cronológica, a fim de possibilitar o controle das exigências e a observância dos prazos.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19.3 A ocorrência da devolução com exigência será lançada no Livro de Protocolo;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19.4 Satisfeita a exigência no prazo, o reingresso do título será também lançado na mesma prenotação;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19.5. Não satisfeita a exigência nem requerida a suscitação de dúvida no prazo legal de 30 (trinta) dias, a prenotação será cancelada, após o que eventual reapresentação do documento gerará uma nova prenotação.</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 xml:space="preserve">20. Na hipótese de dúvida, o oficial anotará no Livro de Protocolo sua ocorrência, ficando sobrestado o cancelamento da prenotação até decisão final do Juízo competente.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20.1. Certificado o cumprimento do disposto neste item, remeter-se-ão ao juízo competente, mediante carga, as razões da dúvida, acompanhadas do título.</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20.2. Aplicam-se ao Registro Civil de Pessoas Jurídicas as normas previstas no Capítulo XX relativamente aos procedimentos de processamento da dúvida registral e do procedimento administrativo registral.</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21. Não havendo impedimento ou sendo a dúvida julgada improcedente, o oficial efetivará o registro de constituição da pessoa jurídica, obedecidas as seguintes indicações: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a) a natureza jurídica da pessoa jurídica, dentre aquelas expressamente previstas em lei;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b) a denominação ou firma;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c) os fins ou objeto social;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d) a sede;</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e) o tempo de sua duração, presumindo-se, na falta de menção expressa, cuidar-se de prazo indeterminado;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f) o fundo social, se houver;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g) o nome e números do CPF ou CNPJ dos fundadores ou instituidores e  das pessoas que ocupem cargos previstos no ato constitutivo da pessoa jurídica;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h) o modo de administração da pessoa jurídica;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i) o modo de representação da pessoa jurídica, ativa e passivamente, judicial e extrajudicialmente;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j) se o ato constitutivo é reformável no tocante à administração, e de que modo;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k) se os membros respondem, ou não, subsidiariamente pelas obrigações sociais;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l) as condições de extinção da pessoa jurídica e o respectivo destino do seu atrimônio.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22. As siglas “ME” e “EPP” não poderão integrar a denominação ou a firma das pessoas jurídicas, devendo ser feita a regularização como requisito obrigatório para a próxima averbação de alteração do ato constitutivo.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22.1</w:t>
      </w:r>
      <w:r>
        <w:rPr>
          <w:rFonts w:ascii="Arial" w:hAnsi="Arial" w:eastAsia="Arial" w:cs="Arial"/>
          <w:b/>
          <w:color w:val="000000"/>
          <w:spacing w:val="0"/>
          <w:position w:val="0"/>
          <w:sz w:val="22"/>
          <w:shd w:val="clear" w:fill="auto"/>
        </w:rPr>
        <w:t xml:space="preserve">. </w:t>
      </w:r>
      <w:r>
        <w:rPr>
          <w:rFonts w:ascii="Arial" w:hAnsi="Arial" w:eastAsia="Arial" w:cs="Arial"/>
          <w:color w:val="000000"/>
          <w:spacing w:val="0"/>
          <w:position w:val="0"/>
          <w:sz w:val="22"/>
          <w:shd w:val="clear" w:fill="auto"/>
        </w:rPr>
        <w:t xml:space="preserve">Estando a pessoa jurídica enquadrada como microempresa - “ME” ou empresa de pequeno porte - “EPP”, deverá o interessado apresentar, em documento separado ou no próprio requerimento de registro ou averbação, declaração expressa a esse respeito.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23. O registro de documento em papel será formalizado por meio da digitalização das respectivas imagens, com resolução mínima de 200 DPI, que deverão ser inseridas em arquivo de registro no formato “.PDF-A”, contendo a certificação do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registro, com indicação do número de ordem no protocolo, da data do protocolo, do número de ordem do registro e da data do registro, bem como a assinatura digital do registrador ou de seu escrevente.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24. O registro de documento eletrônico será formalizado por meio da anexação do arquivo eletrônico original apresentado pelo interessado a arquivo de registro no formato “.PDF-A”, no qual constará a certificação do registro, com indicação do número de ordem no protocolo, da data do protocolo, do número de ordem do registro e da data do registro, bem como a assinatura digital do registrador ou de seu escrevente.</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25. O arquivo de registro conterá, além da anexação do arquivo eletrônico original apresentado pelo interessado, também a reprodução das imagens do documento registrado, a fim de facilitar a leitura de seu conteúdo.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26. A par da geração do arquivo de registro, o registrador poderá proceder à microfilmagem eletrônica ou analógica do documento registrado, para fins de </w:t>
      </w:r>
      <w:r>
        <w:rPr>
          <w:rFonts w:ascii="Arial" w:hAnsi="Arial" w:eastAsia="Arial" w:cs="Arial"/>
          <w:i/>
          <w:color w:val="000000"/>
          <w:spacing w:val="0"/>
          <w:position w:val="0"/>
          <w:sz w:val="22"/>
          <w:shd w:val="clear" w:fill="auto"/>
        </w:rPr>
        <w:t>backup</w:t>
      </w:r>
      <w:r>
        <w:rPr>
          <w:rFonts w:ascii="Arial" w:hAnsi="Arial" w:eastAsia="Arial" w:cs="Arial"/>
          <w:color w:val="000000"/>
          <w:spacing w:val="0"/>
          <w:position w:val="0"/>
          <w:sz w:val="22"/>
          <w:shd w:val="clear" w:fill="auto"/>
        </w:rPr>
        <w:t xml:space="preserve">.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center"/>
        <w:textAlignment w:val="auto"/>
        <w:rPr>
          <w:rFonts w:ascii="Arial" w:hAnsi="Arial" w:eastAsia="Arial" w:cs="Arial"/>
          <w:color w:val="auto"/>
          <w:spacing w:val="0"/>
          <w:position w:val="0"/>
          <w:sz w:val="22"/>
          <w:shd w:val="clear" w:fill="auto"/>
        </w:rPr>
      </w:pPr>
      <w:r>
        <w:rPr>
          <w:rFonts w:ascii="Arial" w:hAnsi="Arial" w:eastAsia="Arial" w:cs="Arial"/>
          <w:b/>
          <w:color w:val="000000"/>
          <w:spacing w:val="0"/>
          <w:position w:val="0"/>
          <w:sz w:val="22"/>
          <w:shd w:val="clear" w:fill="auto"/>
        </w:rPr>
        <w:t>Seção V</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center"/>
        <w:textAlignment w:val="auto"/>
        <w:rPr>
          <w:rFonts w:ascii="Arial" w:hAnsi="Arial" w:eastAsia="Arial" w:cs="Arial"/>
          <w:b/>
          <w:color w:val="000000"/>
          <w:spacing w:val="0"/>
          <w:position w:val="0"/>
          <w:sz w:val="22"/>
          <w:shd w:val="clear" w:fill="auto"/>
        </w:rPr>
      </w:pPr>
      <w:r>
        <w:rPr>
          <w:rFonts w:ascii="Arial" w:hAnsi="Arial" w:eastAsia="Arial" w:cs="Arial"/>
          <w:b/>
          <w:color w:val="000000"/>
          <w:spacing w:val="0"/>
          <w:position w:val="0"/>
          <w:sz w:val="22"/>
          <w:shd w:val="clear" w:fill="auto"/>
        </w:rPr>
        <w:t>AVERBAÇÕES E CANCELAMENTOS.</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center"/>
        <w:textAlignment w:val="auto"/>
        <w:rPr>
          <w:rFonts w:ascii="Arial" w:hAnsi="Arial" w:eastAsia="Arial" w:cs="Arial"/>
          <w:b/>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27. Serão averbadas ao registro as alterações supervenientes do ato constitutivo das pessoas jurídicas, a constituição de filiais, as atas de reuniões e assembleias e quaisquer outros atos, de natureza societária ou associativa, realizados</w:t>
      </w:r>
      <w:r>
        <w:rPr>
          <w:rFonts w:hint="default" w:ascii="Arial" w:hAnsi="Arial" w:eastAsia="Arial" w:cs="Arial"/>
          <w:color w:val="000000"/>
          <w:spacing w:val="0"/>
          <w:position w:val="0"/>
          <w:sz w:val="22"/>
          <w:shd w:val="clear" w:fill="auto"/>
          <w:lang w:val="pt-BR"/>
        </w:rPr>
        <w:t xml:space="preserve"> </w:t>
      </w:r>
      <w:r>
        <w:rPr>
          <w:rFonts w:ascii="Arial" w:hAnsi="Arial" w:eastAsia="Arial" w:cs="Arial"/>
          <w:color w:val="000000"/>
          <w:spacing w:val="0"/>
          <w:position w:val="0"/>
          <w:sz w:val="22"/>
          <w:shd w:val="clear" w:fill="auto"/>
        </w:rPr>
        <w:t xml:space="preserve">pela pessoa jurídica, bem como as ocorrências ou alterações de declarações e documentos constantes de matrículas.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27.1. Será observado para os diretórios estaduais e municipais o procedimento de inscrição previsto para as filiais.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 xml:space="preserve">28. Todo registro ou averbação deverá ser datado e assinado pelo Oficial ou escrevente, empregando-se certificado digital no caso de escrituração eletrônica.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28.1. Os registros e averbações deverão ter sempre um número diferente, ainda que se refiram à mesma pessoa.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28.2. As averbações serão concentradas no Registro Civil das Pessoas Jurídicas em que foi efetuado o registro do ato constitutivo, contrato social ou estatuto, vedando-se sua consecução em qualquer outra unidade.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28.3. Nas averbações, é obrigatória a inserção, se ainda não constar do registro, do número do CNPJ da pessoa jurídica, que passará a integrar o índice.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28.4. Efetuada a averbação ou cancelamento, será feita a respectiva anotação no protocolo e nos indicadores.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28.5. Aplicam-se às averbações, no que couber, as regras dos itens 16 e seguintes deste capítulo.</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29. Se a alteração do ato constitutivo for apresentada em papel, deverá conter os reconhecimentos de firma das assinaturas do representante legal da pessoa jurídica e de todos os sócios ou titulares do capital social.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29.1. Se a alteração do ato constitutivo for apresentada em formato eletrônico, serão necessárias as assinaturas digitais do representante legal da pessoa jurídica e de todos os sócios ou titulares do capital social, com certificado digital ICP-Brasil nos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padrões exigidos em lei e atos normativos.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30. Se a averbação referir-se exclusivamente à publicização da renúncia unilateral de pessoa que ocupava cargo previsto no ato constitutivo de pessoa jurídica, será suficiente a apresentação de documento contendo a assinatura do renunciante,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desde que comprovada a cientificação da pessoa jurídica.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30.1. Cuidando-se de renúncia em papel, deverá ser reconhecida a firma do renunciante.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30.2. Cuidando-se de renúncia eletrônica, a assinatura digital do renunciante deve ser feita com certificado digital ICP-Brasil nos padrões exigidos em lei e atos normativos.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30.3. A cientificação da renúncia poderá ser feita por meio de notificação extrajudicial através do Registro de Títulos e Documentos da comarca da sede da pessoa jurídica.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30.4. Averbada a renúncia, caberá à pessoa jurídica promover a eleição de nova pessoa para ocupar o cargo previsto no seu ato constitutivo, ficando vedada qualquer averbação até regularização da situação registral. </w:t>
      </w:r>
    </w:p>
    <w:p>
      <w:pPr>
        <w:widowControl w:val="0"/>
        <w:spacing w:before="0" w:after="200" w:line="276" w:lineRule="auto"/>
        <w:ind w:left="0" w:right="0" w:firstLine="0"/>
        <w:jc w:val="both"/>
        <w:rPr>
          <w:rFonts w:ascii="Arial" w:hAnsi="Arial" w:eastAsia="Arial" w:cs="Arial"/>
          <w:color w:val="000000"/>
          <w:spacing w:val="0"/>
          <w:position w:val="0"/>
          <w:sz w:val="22"/>
          <w:shd w:val="clear" w:fill="auto"/>
        </w:rPr>
      </w:pPr>
    </w:p>
    <w:p>
      <w:pPr>
        <w:widowControl w:val="0"/>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31. A averbação de exclusão de sócio da sociedade depende da apresentação, pelos interessados, da respectiva alteração do contrato social para regularização da situação registral da sociedade. </w:t>
      </w:r>
    </w:p>
    <w:p>
      <w:pPr>
        <w:widowControl w:val="0"/>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31.1. No caso de decisão judicial transitada em julgado que determine a exclusão de sócio de sociedade, a averbação será imediatamente efetivada, cabendo posteriormente à sociedade promover a respectiva alteração do contrato social, ficando vedada qualquer averbação até regularização da sua situação registral.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32. É vedada a averbação de transformação de associação ou fundação em sociedade, ressalvada a hipótese de instituição de ensino superior referidas no art. 13 da Lei nº 11.096/2005 e as associações que tenham seu patrimônio dividido em cotas</w:t>
      </w:r>
      <w:r>
        <w:rPr>
          <w:rFonts w:hint="default" w:ascii="Arial" w:hAnsi="Arial" w:eastAsia="Arial" w:cs="Arial"/>
          <w:color w:val="000000"/>
          <w:spacing w:val="0"/>
          <w:position w:val="0"/>
          <w:sz w:val="22"/>
          <w:shd w:val="clear" w:fill="auto"/>
          <w:lang w:val="pt-BR"/>
        </w:rPr>
        <w:t xml:space="preserve"> </w:t>
      </w:r>
      <w:r>
        <w:rPr>
          <w:rFonts w:ascii="Arial" w:hAnsi="Arial" w:eastAsia="Arial" w:cs="Arial"/>
          <w:color w:val="000000"/>
          <w:spacing w:val="0"/>
          <w:position w:val="0"/>
          <w:sz w:val="22"/>
          <w:shd w:val="clear" w:fill="auto"/>
        </w:rPr>
        <w:t xml:space="preserve">ou frações ideais, nos termos do art. 56, parágrafo único, do Código Civil.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32.1. Aplicam-se às associações os institutos da fusão, incorporação e cisão.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33. A dissolução voluntária da sociedade deverá ser averbada, com inclusão da expressão “em liquidação” ao nome da pessoa jurídica e menção aos dados do liquidante, a quem competirá promover, após a liquidação, a averbação da ata firmada pelos sócios que considerar encerrada a liquidação para fins de extinção da pessoa jurídica.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 xml:space="preserve">34. A averbação de atas de assembleias gerais de pessoas jurídicas depende da apresentação do edital de convocação assinado por quem o estatuto designar, da ata da assembleia assinada pelo presidente da assembleia ou pelo representante legal da pessoa jurídica, da cópia da lista de presença (se houver) e de requerimento assinado pelo representante legal da pessoa jurídica.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34.1. Se a ata for apresentada em papel, deverá conter o reconhecimento de firma, da assinatura do representante legal da pessoa jurídica no requerimento ou na própria ata.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34.2. Se a ata for apresentada em formato eletrônico, será necessário que a assinatura digital do representante legal da pessoa jurídica, no requerimento ou na própria ata, tenha sido feita com certificado digital ICP-Brasil nos padrões exigidos em lei e atos normativos.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35. A decisão judicial não transitada em julgado, enviada ao registrador por ofício ou mandado judiciais, poderá ser objeto de averbação apenas para fins de notícia, mas não implicará em alteração do registro, circunstância que deverá constar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expressamente da respectiva averbação.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36. O cancelamento de registro ou averbação será feito em virtude de sentença transitada em julgado ou de documento autêntico de extinção do título registrado.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37. As averbações referentes às fundações dependerão da anuência do Ministério Público, exceto em se tratando de fundação previdenciária, cuja anuência será dada pelo órgão regulador e fiscalizador.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38. Para o registro dos atos constitutivos e de suas alterações, das sociedades a que se refere o art. 1º da Lei Federal 6.839, de 30 de outubro de 1980, exigir-se-á a comprovação do pedido de inscrição no respectivo órgão de disciplina e fiscalização do exercício profissional.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38.1. Em razão do disposto no Decreto nº 60.459/67, na Resolução nº 81/2002, do Conselho Nacional de Seguros Privados e na Circular nº 127/2000 da Superintendência de Seguros Privados, a previsão supra (item 19) não se aplica às hipóteses de registro e averbações relativos às Sociedades Corretoras de Seguros.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39. Será obrigatória a comprovação da existência de um responsável técnico da empresa, quando a lei assim o dispuser.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40. É vedado o registro da constituição de sociedade de advogados no Registro Civil das Pessoas Jurídicas.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41. Na hipótese de transferência de sede da pessoa jurídica para outra comarca, será feito novo registro na nova comarca com base em certidão de inteiro teor emitida pelo registrador da comarca anterior, na qual deverá constar a averbação da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alteração do ato constitutivo relativa à mudança do endereço.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42. As publicações da imprensa relacionadas às pessoas jurídicas registradas serão arquivadas por página inteira, no original ou cópia autenticada.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center"/>
        <w:textAlignment w:val="auto"/>
        <w:rPr>
          <w:rFonts w:ascii="Arial" w:hAnsi="Arial" w:eastAsia="Arial" w:cs="Arial"/>
          <w:b/>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center"/>
        <w:textAlignment w:val="auto"/>
        <w:rPr>
          <w:rFonts w:ascii="Arial" w:hAnsi="Arial" w:eastAsia="Arial" w:cs="Arial"/>
          <w:color w:val="auto"/>
          <w:spacing w:val="0"/>
          <w:position w:val="0"/>
          <w:sz w:val="22"/>
          <w:shd w:val="clear" w:fill="auto"/>
        </w:rPr>
      </w:pPr>
      <w:r>
        <w:rPr>
          <w:rFonts w:ascii="Arial" w:hAnsi="Arial" w:eastAsia="Arial" w:cs="Arial"/>
          <w:b/>
          <w:color w:val="000000"/>
          <w:spacing w:val="0"/>
          <w:position w:val="0"/>
          <w:sz w:val="22"/>
          <w:shd w:val="clear" w:fill="auto"/>
        </w:rPr>
        <w:t xml:space="preserve">SEÇÃO VI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center"/>
        <w:textAlignment w:val="auto"/>
        <w:rPr>
          <w:rFonts w:ascii="Arial" w:hAnsi="Arial" w:eastAsia="Arial" w:cs="Arial"/>
          <w:color w:val="auto"/>
          <w:spacing w:val="0"/>
          <w:position w:val="0"/>
          <w:sz w:val="22"/>
          <w:shd w:val="clear" w:fill="auto"/>
        </w:rPr>
      </w:pPr>
      <w:r>
        <w:rPr>
          <w:rFonts w:ascii="Arial" w:hAnsi="Arial" w:eastAsia="Arial" w:cs="Arial"/>
          <w:b/>
          <w:color w:val="000000"/>
          <w:spacing w:val="0"/>
          <w:position w:val="0"/>
          <w:sz w:val="22"/>
          <w:shd w:val="clear" w:fill="auto"/>
        </w:rPr>
        <w:t xml:space="preserve">CERTIDÕES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43. As certidões dos registros requeridas pelos interessados deverão ser expedidas, no prazo legal de 5 (cinco) dias, sob as seguintes modalidades: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I - Certidão de inteiro teor.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II - Certidão em resumo.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III - Certidão em relatório, conforme quesito.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44. As certidões de inteiro teor devem reproduzir integralmente o conteúdo do registro, podendo ser extraídas por meio eletrônico, por impressão ou por reprografia.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44.1. As certidões emitidas pelo Registro Civil de Pessoas Jurídicas, seja em papel, seja em formato eletrônico, comprovam a existência legal das pessoas jurídicas e têm o mesmo valor probante dos títulos ou documentos originais registrados (Código Civil, arts. 45 e 217, e Lei nº 6.015/73, art. 161), podendo substituí-los para qualquer finalidade, incluindo a efetivação de quaisquer atos notariais ou registrais.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44.2. Admite-se a emissão de certidão de inteiro teor de ato registral específico, desde que contenha a indicação dos números de registros e averbações relacionados ao ato reproduzido na certidão.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45. As certidões em resumo ou breve relato indicarão, ao menos, a data do registro, o número do registro e os seguintes dados da pessoa jurídica: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a) denominação atual;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b) CNPJ;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c) natureza jurídica;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d) fins/objeto social;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e) endereço da sede;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f) prazo de duração, se houver;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g) sócios, se houver;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h) capital social, se houver;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i) representante legal;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j) números das averbações referentes a livros contábeis, se houver;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k) números das demais averbações ao registro, se houver.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46. As certidões em relatório conforme quesito conterão os dados da certidão em resumo, acrescidos do nome do requerente da certidão e da resposta ao quesito por ele apresentado por escrito.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46.1. O quesito deve estar relacionado ao conteúdo do registro objeto da certidão, não podendo abranger informações constantes em outros atos registrais.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center"/>
        <w:textAlignment w:val="auto"/>
        <w:rPr>
          <w:rFonts w:ascii="Arial" w:hAnsi="Arial" w:eastAsia="Arial" w:cs="Arial"/>
          <w:b/>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center"/>
        <w:textAlignment w:val="auto"/>
        <w:rPr>
          <w:rFonts w:ascii="Arial" w:hAnsi="Arial" w:eastAsia="Arial" w:cs="Arial"/>
          <w:color w:val="auto"/>
          <w:spacing w:val="0"/>
          <w:position w:val="0"/>
          <w:sz w:val="22"/>
          <w:shd w:val="clear" w:fill="auto"/>
        </w:rPr>
      </w:pPr>
      <w:r>
        <w:rPr>
          <w:rFonts w:ascii="Arial" w:hAnsi="Arial" w:eastAsia="Arial" w:cs="Arial"/>
          <w:b/>
          <w:color w:val="000000"/>
          <w:spacing w:val="0"/>
          <w:position w:val="0"/>
          <w:sz w:val="22"/>
          <w:shd w:val="clear" w:fill="auto"/>
        </w:rPr>
        <w:t xml:space="preserve">Seção VII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center"/>
        <w:textAlignment w:val="auto"/>
        <w:rPr>
          <w:rFonts w:ascii="Arial" w:hAnsi="Arial" w:eastAsia="Arial" w:cs="Arial"/>
          <w:color w:val="auto"/>
          <w:spacing w:val="0"/>
          <w:position w:val="0"/>
          <w:sz w:val="22"/>
          <w:shd w:val="clear" w:fill="auto"/>
        </w:rPr>
      </w:pPr>
      <w:r>
        <w:rPr>
          <w:rFonts w:ascii="Arial" w:hAnsi="Arial" w:eastAsia="Arial" w:cs="Arial"/>
          <w:b/>
          <w:color w:val="000000"/>
          <w:spacing w:val="0"/>
          <w:position w:val="0"/>
          <w:sz w:val="22"/>
          <w:shd w:val="clear" w:fill="auto"/>
        </w:rPr>
        <w:t xml:space="preserve">MATRICULAS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47. Os pedidos de matrícula serão feitos pelo registrador da comarca da sede da administração, mediante requerimento, contendo as informações e instruídos com os documentos seguintes: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I - em caso de jornais e outros periódicos: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a) título do jornal ou periódico, sede da redação, administração e oficinas impressoras (no caso de publicações em papel) ou servidores (no caso de publicações em meio eletrônico), esclarecendo, quanto aos últimos, se são próprias ou de terceiros, com indicação dos respectivos proprietários;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b) nome, nacionalidade e respectivo comprovante, número do RG, número do CPF e domicílio do diretor ou redator-chefe;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c) nome, nacionalidade e respectivo comprovante, número do RG, número do CPF e domicílio do proprietário, se este for pessoa física;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d) nome, nacionalidade, número do CNPJ e exemplar do ato constitutivo da proprietária, se esta for pessoa jurídica, bem como nome, nacionalidade, número do RG, número do CPF e domicílio dos respectivos diretores, administradores e sócios/associados/membros.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II - em caso de oficinas impressoras: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a) nome, nacionalidade e respectivo comprovante, número do RG,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número do CPF e domicílio do administrador e do proprietário, se este último for pessoa física;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b) sede da administração e endereço completo de funcionamento da oficina, com a respectiva denominação;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c) nome, nacionalidade, número do CNPJ e exemplar do ato constitutivo da proprietária, se esta for pessoa jurídica, bem como nome, nacionalidade, número do RG, número do CPF e domicílio dos respectivos diretores, administradores e sócios/associados/membros.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III - em caso de empresas de radiodifusão: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a) designação da emissora, sede de sua administração e local das instalações do estúdio;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b) nome, nacionalidade, estado civil, profissão, RG, CPF, domicílio e prova da nacionalidade do diretor ou redator-chefe responsável pelos serviços de notícias, reportagens, comentários, debates e entrevistas;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IV - em caso de empresas noticiosas: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a) nome, nacionalidade, estado civil, profissão, RG, CPF, domicílio e prova da nacionalidade do administrador e do proprietário, se pessoa natural;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b) sede da administração;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c) se propriedade de pessoa jurídica, exemplar do respectivo ato constitutivo, contrato social ou estatuto, bem como nome,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nacionalidade, estado civil, profissão, RG, CPF, domicílio e prova da nacionalidade dos diretores, administradores e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sócios/associados/membros da proprietária, além da indicação de sua inscrição no CNPJ.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48. As alterações em qualquer dessas declarações ou documentos deverão ser averbadas na matrícula no prazo de 8 (oito) dias contados da sua realização, mediante requerimento específico.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49. Verificando o oficial que os requerimentos de averbação acham-se fora de prazo, ou que os pedidos de matrícula referem-se a publicações já em circulação, representará ao Juiz Corregedor Permanente, para considerar sobre a eventual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aplicação da multa, nos termos da Lei de Registros Públicos.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50. A multa prevista no art. 124 da Lei de Registros Públicos será fixada de acordo com os valores de referência, estabelecidos pelo Governo Federal.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51. Salvo disposição em contrário, a multa será recolhida pelo interessado à União, em guias próprias.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52. Aplicam-se à matrícula, no que couber, os procedimentos para o registro constitutivo de pessoas jurídicas.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52.1. O requerente apresentará sua petição em duas vias, com firmas reconhecidas, acompanhada dos documentos exigidos na lei; autuada a primeira via juntamente com os documentos, o oficial rubricará e numerará as folhas, certificando os atos realizados.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52.2. O oficial lançará, nas duas vias, a certidão do registro, com o respectivo número de ordem, livro e folha, entregando a segunda ao requerente.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center"/>
        <w:textAlignment w:val="auto"/>
        <w:rPr>
          <w:rFonts w:ascii="Arial" w:hAnsi="Arial" w:eastAsia="Arial" w:cs="Arial"/>
          <w:b/>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center"/>
        <w:textAlignment w:val="auto"/>
        <w:rPr>
          <w:rFonts w:ascii="Arial" w:hAnsi="Arial" w:eastAsia="Arial" w:cs="Arial"/>
          <w:color w:val="auto"/>
          <w:spacing w:val="0"/>
          <w:position w:val="0"/>
          <w:sz w:val="22"/>
          <w:shd w:val="clear" w:fill="auto"/>
        </w:rPr>
      </w:pPr>
      <w:r>
        <w:rPr>
          <w:rFonts w:ascii="Arial" w:hAnsi="Arial" w:eastAsia="Arial" w:cs="Arial"/>
          <w:b/>
          <w:color w:val="000000"/>
          <w:spacing w:val="0"/>
          <w:position w:val="0"/>
          <w:sz w:val="22"/>
          <w:shd w:val="clear" w:fill="auto"/>
        </w:rPr>
        <w:t xml:space="preserve">SEÇÃO VIII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center"/>
        <w:textAlignment w:val="auto"/>
        <w:rPr>
          <w:rFonts w:ascii="Arial" w:hAnsi="Arial" w:eastAsia="Arial" w:cs="Arial"/>
          <w:color w:val="auto"/>
          <w:spacing w:val="0"/>
          <w:position w:val="0"/>
          <w:sz w:val="22"/>
          <w:shd w:val="clear" w:fill="auto"/>
        </w:rPr>
      </w:pPr>
      <w:r>
        <w:rPr>
          <w:rFonts w:ascii="Arial" w:hAnsi="Arial" w:eastAsia="Arial" w:cs="Arial"/>
          <w:b/>
          <w:color w:val="000000"/>
          <w:spacing w:val="0"/>
          <w:position w:val="0"/>
          <w:sz w:val="22"/>
          <w:shd w:val="clear" w:fill="auto"/>
        </w:rPr>
        <w:t xml:space="preserve">DO REGISTRO E AUTENTICAÇÃO DOS LIVROS CONTÁBEIS DE PESSOAS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center"/>
        <w:textAlignment w:val="auto"/>
        <w:rPr>
          <w:rFonts w:ascii="Arial" w:hAnsi="Arial" w:eastAsia="Arial" w:cs="Arial"/>
          <w:b/>
          <w:color w:val="000000"/>
          <w:spacing w:val="0"/>
          <w:position w:val="0"/>
          <w:sz w:val="22"/>
          <w:shd w:val="clear" w:fill="auto"/>
        </w:rPr>
      </w:pPr>
      <w:r>
        <w:rPr>
          <w:rFonts w:ascii="Arial" w:hAnsi="Arial" w:eastAsia="Arial" w:cs="Arial"/>
          <w:b/>
          <w:color w:val="000000"/>
          <w:spacing w:val="0"/>
          <w:position w:val="0"/>
          <w:sz w:val="22"/>
          <w:shd w:val="clear" w:fill="auto"/>
        </w:rPr>
        <w:t xml:space="preserve">JURÍDICAS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center"/>
        <w:textAlignment w:val="auto"/>
        <w:rPr>
          <w:rFonts w:ascii="Arial" w:hAnsi="Arial" w:eastAsia="Arial" w:cs="Arial"/>
          <w:b/>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53. Os Oficiais do Registro Civil das Pessoas Jurídicas podem registrar e autenticar os livros contábeis, obrigatórios e facultativos, em papel ou em formato eletrônico, das pessoas jurídicas cujos atos constitutivos nele estejam registrados, ou as fichas que os substituírem.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53.1. Quando os instrumentos de escrituração mercantil forem conjuntos de fichas ou folhas soltas, formulários impressos ou livros escriturados por processamento eletrônico de dados poderão ser apresentados para registro ou autenticação encadernados, emblocados ou enfeixados.</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53.2. A autenticação de novo livro será feita mediante a exibição do livro anterior a ser encerrado.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54. Faculta-se o uso de chancela para a rubrica dos livros, devendo constar do termo o nome do funcionário ao qual for atribuído esse encargo.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55. Não há necessidade de requerimento escrito solicitando registro ou a autenticação de livros, bastando a indicação, pelo interessado, do ato registral pretendido.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56. O registro de livros será feito por meio da digitalização integral de seu conteúdo, averbando-se ao registro de constituição da respectiva pessoa jurídica.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56.1. No caso de livro eletrônico apresentado para registro, constarão do arquivo de registro do tipo PDF-A, que será entregue ao requerente e arquivado na serventia, a folha de certificação e as imagens das páginas do livro registrado, devidamente chanceladas eletronicamente, além do arquivo apresentado pelo requerente, como anexo, sem qualquer alteração, carimbo, chancela ou rubrica.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56.2. No caso de livro em papel apresentado para registro, além do arquivo de registro do tipo PDF-A que ficará arquivado na serventia, será entregue ao requerente uma certificação do registro feita em folha avulsa, contendo a indicação do número total de folhas do livro registrado, nas quais deverão ser inseridas, a caneta, por impressão, por carimbo ou por chancela mecânica, as rubricas do registrador ou de seu preposto e a identificação da serventia.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57. A autenticação será efetuada por meio da digitalização do termo de abertura e, se o livro já tiver sido encerrado, do termo de encerramento, averbando-se ao registro de constituição da respectiva pessoa jurídica.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57.1. No caso de livro eletrônico apresentado para autenticação, constará do arquivo de registro do tipo PDF-A, que será entregue ao requerente e arquivado na serventia, apenas a folha de certificação com a indicação do </w:t>
      </w:r>
      <w:r>
        <w:rPr>
          <w:rFonts w:ascii="Arial" w:hAnsi="Arial" w:eastAsia="Arial" w:cs="Arial"/>
          <w:i/>
          <w:color w:val="000000"/>
          <w:spacing w:val="0"/>
          <w:position w:val="0"/>
          <w:sz w:val="22"/>
          <w:shd w:val="clear" w:fill="auto"/>
        </w:rPr>
        <w:t xml:space="preserve">hash </w:t>
      </w:r>
      <w:r>
        <w:rPr>
          <w:rFonts w:ascii="Arial" w:hAnsi="Arial" w:eastAsia="Arial" w:cs="Arial"/>
          <w:color w:val="000000"/>
          <w:spacing w:val="0"/>
          <w:position w:val="0"/>
          <w:sz w:val="22"/>
          <w:shd w:val="clear" w:fill="auto"/>
        </w:rPr>
        <w:t xml:space="preserve">do livro autenticado, a imagem do respectivo termo de abertura e, se o livro já tiver sido encerrado, a imagem do termo de encerramento, devidamente chanceladas eletronicamente.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57.2. No caso de livro em papel apresentado para autenticação, além do arquivo de registro do tipo PDF-A que ficará arquivado na serventia, será entregue ao requerente uma certificação da autenticação feita em folha avulsa, contendo a indicação do número total de folhas do livro registrado, nas quais deverão ser inseridas, a caneta, por impressão, por carimbo ou por chancela mecânica, as rubricas do registrador ou de seu preposto e a identificação da serventia.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58. Se adotado o sistema de fichas, poder-se-á escriturar englobadamente ambos os livros, abrindo-se uma ficha para cada sociedade, nela fazendo constar o registro e as autenticações subsequentes.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59. As custas e emolumentos correspondentes serão cobrados na mesma proporção dos valores previstos para a autenticação de livros comerciais pelos Distribuidores.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center"/>
        <w:textAlignment w:val="auto"/>
        <w:rPr>
          <w:rFonts w:ascii="Arial" w:hAnsi="Arial" w:eastAsia="Arial" w:cs="Arial"/>
          <w:b/>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center"/>
        <w:textAlignment w:val="auto"/>
        <w:rPr>
          <w:rFonts w:ascii="Arial" w:hAnsi="Arial" w:eastAsia="Arial" w:cs="Arial"/>
          <w:color w:val="auto"/>
          <w:spacing w:val="0"/>
          <w:position w:val="0"/>
          <w:sz w:val="22"/>
          <w:shd w:val="clear" w:fill="auto"/>
        </w:rPr>
      </w:pPr>
      <w:r>
        <w:rPr>
          <w:rFonts w:ascii="Arial" w:hAnsi="Arial" w:eastAsia="Arial" w:cs="Arial"/>
          <w:b/>
          <w:color w:val="000000"/>
          <w:spacing w:val="0"/>
          <w:position w:val="0"/>
          <w:sz w:val="22"/>
          <w:shd w:val="clear" w:fill="auto"/>
        </w:rPr>
        <w:t xml:space="preserve">SEÇÃO IX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center"/>
        <w:textAlignment w:val="auto"/>
        <w:rPr>
          <w:rFonts w:ascii="Arial" w:hAnsi="Arial" w:eastAsia="Arial" w:cs="Arial"/>
          <w:color w:val="auto"/>
          <w:spacing w:val="0"/>
          <w:position w:val="0"/>
          <w:sz w:val="22"/>
          <w:shd w:val="clear" w:fill="auto"/>
        </w:rPr>
      </w:pPr>
      <w:r>
        <w:rPr>
          <w:rFonts w:ascii="Arial" w:hAnsi="Arial" w:eastAsia="Arial" w:cs="Arial"/>
          <w:b/>
          <w:color w:val="000000"/>
          <w:spacing w:val="0"/>
          <w:position w:val="0"/>
          <w:sz w:val="22"/>
          <w:shd w:val="clear" w:fill="auto"/>
        </w:rPr>
        <w:t xml:space="preserve">DA ADESÃO À CENTRAL NACIONAL DE INDISPONIBILIADE DE BENS E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center"/>
        <w:textAlignment w:val="auto"/>
        <w:rPr>
          <w:rFonts w:ascii="Arial" w:hAnsi="Arial" w:eastAsia="Arial" w:cs="Arial"/>
          <w:b/>
          <w:color w:val="000000"/>
          <w:spacing w:val="0"/>
          <w:position w:val="0"/>
          <w:sz w:val="22"/>
          <w:shd w:val="clear" w:fill="auto"/>
        </w:rPr>
      </w:pPr>
      <w:r>
        <w:rPr>
          <w:rFonts w:ascii="Arial" w:hAnsi="Arial" w:eastAsia="Arial" w:cs="Arial"/>
          <w:b/>
          <w:color w:val="000000"/>
          <w:spacing w:val="0"/>
          <w:position w:val="0"/>
          <w:sz w:val="22"/>
          <w:shd w:val="clear" w:fill="auto"/>
        </w:rPr>
        <w:t xml:space="preserve">DOS DEVERES CORRESPONDENTES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center"/>
        <w:textAlignment w:val="auto"/>
        <w:rPr>
          <w:rFonts w:ascii="Arial" w:hAnsi="Arial" w:eastAsia="Arial" w:cs="Arial"/>
          <w:b/>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60. Os Oficiais de Registro Civil das Pessoas Jurídicas devem ser cadastrados na Central Nacional de Indisponibilidade de Bens – CNIB.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61. A Central Nacional de Indisponibilidade de Bens – CNIB, no âmbito do Estado de São Paulo e, assim, nos limites da competência correcional da Corregedoria Geral da Justiça do Estado de São Paulo, também tem por finalidade a recepção e a divulgação, aos usuários do sistema, das ordens de indisponibilidade que atinjam cotas sociais indistintas relativas a capitais sociais de sociedades simples, decretadas pelo Poder Judiciário e pelos demais órgãos da Administração Pública nos casos legalmente previstos, bem como a recepção das comunicações de levantamento das indisponibilidades nela cadastradas.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61.1. A ordem de indisponibilidade que alcance cotas sociais específicase individualizadas integrantes de capital social de sociedades simples deve ser comunicada pela autoridade que a expediu diretamente aos Oficiais de Registro Civil das Pessoas Jurídicas competentes para averbação, por via eletrônica.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61.2. A comunicação de levantamento de indisponibilidade cadastrada será efetuada na Central Nacional de Indisponibilidade de Bens – CNIB pela autoridade competente, sem prejuízo de comunicação, pela referida autoridade, diretamente ao Oficial de Registro Civil das Pessoas Jurídicas em que promovida averbação da indisponibilidade de cotas sociais específicas, a fim de que proceda ao seu cancelamento.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62. A consulta ao banco de dados da Central Nacional de Indisponibilidade de Bens – CNIB será obrigatória, no Estado de São Paulo, para os Oficiais de Registro Civil das Pessoas Jurídicas sujeitos então ao poder correcional da Corregedoria Geral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da Justiça do Estado de São Paulo, no desempenho regular de suas atividades e para prática dos atos de ofício, nos termos da Lei e das normas específicas.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63. Os Oficiais de Registro Civil das Pessoas Jurídicas verificarão, obrigatoriamente, pelo menos na abertura e uma hora antes do encerramento do expediente, se há comunicação de indisponibilidade de bens para impressão ou  importação (XML) para seu arquivo, visando ao respectivo procedimento registral.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63.1. Ficam dispensadas da verificação continuativa prevista no item anterior as serventias que adotarem solução de comunicação com a Central Nacional de Indisponibilidade de Bens – CNIB via </w:t>
      </w:r>
      <w:r>
        <w:rPr>
          <w:rFonts w:ascii="Arial" w:hAnsi="Arial" w:eastAsia="Arial" w:cs="Arial"/>
          <w:i/>
          <w:color w:val="000000"/>
          <w:spacing w:val="0"/>
          <w:position w:val="0"/>
          <w:sz w:val="22"/>
          <w:shd w:val="clear" w:fill="auto"/>
        </w:rPr>
        <w:t xml:space="preserve">WebService </w:t>
      </w:r>
      <w:r>
        <w:rPr>
          <w:rFonts w:ascii="Arial" w:hAnsi="Arial" w:eastAsia="Arial" w:cs="Arial"/>
          <w:color w:val="000000"/>
          <w:spacing w:val="0"/>
          <w:position w:val="0"/>
          <w:sz w:val="22"/>
          <w:shd w:val="clear" w:fill="auto"/>
        </w:rPr>
        <w:t xml:space="preserve">configurada para consulta em menor tempo, desde que atendidas as normas técnicas e de segurança utilizadas para integração de sistemas.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64. O acesso para inclusão de ordens de indisponibilidade, de comunicações de seus cancelamentos e de consultas circunstanciadas deve ser feito exclusivamente com utilização de Certificado Digital ICP-Brasil nos padrões exigidos em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lei e atos normativos e depende de prévio cadastramento do respectivo órgão.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65. Os Oficiais de Registro Civil das Pessoas Jurídicas, antes da prática de qualquer ato registral que tenha por objeto cotas sociais de sociedades simples, devem promover prévia consulta à base de dados da Central Nacional de Indisponibilidade de Bens – CNIB.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65.1. Os Oficiais de Registro Civil das Pessoas Jurídicas devem manter, em relação a todas as indisponibilidades, registros em fichas, ou em base de dados informatizada </w:t>
      </w:r>
      <w:r>
        <w:rPr>
          <w:rFonts w:ascii="Arial" w:hAnsi="Arial" w:eastAsia="Arial" w:cs="Arial"/>
          <w:i/>
          <w:color w:val="000000"/>
          <w:spacing w:val="0"/>
          <w:position w:val="0"/>
          <w:sz w:val="22"/>
          <w:shd w:val="clear" w:fill="auto"/>
        </w:rPr>
        <w:t>off-line</w:t>
      </w:r>
      <w:r>
        <w:rPr>
          <w:rFonts w:ascii="Arial" w:hAnsi="Arial" w:eastAsia="Arial" w:cs="Arial"/>
          <w:color w:val="000000"/>
          <w:spacing w:val="0"/>
          <w:position w:val="0"/>
          <w:sz w:val="22"/>
          <w:shd w:val="clear" w:fill="auto"/>
        </w:rPr>
        <w:t xml:space="preserve">, ou mediante solução de comunicação com a CNIB via </w:t>
      </w:r>
      <w:r>
        <w:rPr>
          <w:rFonts w:ascii="Arial" w:hAnsi="Arial" w:eastAsia="Arial" w:cs="Arial"/>
          <w:i/>
          <w:color w:val="000000"/>
          <w:spacing w:val="0"/>
          <w:position w:val="0"/>
          <w:sz w:val="22"/>
          <w:shd w:val="clear" w:fill="auto"/>
        </w:rPr>
        <w:t>WebService</w:t>
      </w:r>
      <w:r>
        <w:rPr>
          <w:rFonts w:ascii="Arial" w:hAnsi="Arial" w:eastAsia="Arial" w:cs="Arial"/>
          <w:color w:val="000000"/>
          <w:spacing w:val="0"/>
          <w:position w:val="0"/>
          <w:sz w:val="22"/>
          <w:shd w:val="clear" w:fill="auto"/>
        </w:rPr>
        <w:t xml:space="preserve">, que serão destinados ao controle de indisponibilidades e às consultas simultâneas com a pesquisa sobre a tramitação de títulos representativos de direitos contraditórios.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 xml:space="preserve">65.2. Constatada a existência de cotas sociais no nome cadastrado, a indisponibilidade será prenotada e averbada em livro próprio (Livro A), no assentamento mantido pelo Oficial de Registro Civil de Pessoas Jurídicas. Caso não figure do registro o número do CPF ou o do CNPJ, a averbação da indisponibilidade somente será realizada se não houver risco de se tratar de pessoa homônima.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65.3. Em caso de aquisição de cotas participação de capital social de sociedades simples por pessoa cujos bens foram atingidos por ordem de indisponibilidade, deverá o Oficial de Registro Civil das Pessoas Jurídicas, logo após o lançamento do registro do título em livro próprio (Livro A), promover a averbação da indisponibilidade, independentemente de prévia consulta ao adquirente.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65.4. Imediatamente depois do lançamento da averbação da indisponibilidade, o Oficial de Registro Civil das Pessoas Jurídicas fará o devido cadastramento, em campo próprio da Central Nacional de Indisponibilidade de Bens – CNIB, que contemplará espaço para essa informação.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66. As indisponibilidades averbadas nos termos deste Provimento e as decorrentes do § 1.º, do art. 53, da Lei n.º 8.212, de 24 de julho de 1991, não impedem a inscrição de constrições, onerações e alienações judiciais de cotas sociais referentes a capitais sociais de sociedades simples.</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 xml:space="preserve">67. Aplicam-se subsidiariamente a esta Seção as disposições do Provimento n.º 39, de 25 de julho de 2014, da Corregedoria Nacional de Justiça.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center"/>
        <w:textAlignment w:val="auto"/>
        <w:rPr>
          <w:rFonts w:ascii="Arial" w:hAnsi="Arial" w:eastAsia="Arial" w:cs="Arial"/>
          <w:b/>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center"/>
        <w:textAlignment w:val="auto"/>
        <w:rPr>
          <w:rFonts w:ascii="Arial" w:hAnsi="Arial" w:eastAsia="Arial" w:cs="Arial"/>
          <w:color w:val="auto"/>
          <w:spacing w:val="0"/>
          <w:position w:val="0"/>
          <w:sz w:val="22"/>
          <w:shd w:val="clear" w:fill="auto"/>
        </w:rPr>
      </w:pPr>
      <w:r>
        <w:rPr>
          <w:rFonts w:ascii="Arial" w:hAnsi="Arial" w:eastAsia="Arial" w:cs="Arial"/>
          <w:b/>
          <w:color w:val="000000"/>
          <w:spacing w:val="0"/>
          <w:position w:val="0"/>
          <w:sz w:val="22"/>
          <w:shd w:val="clear" w:fill="auto"/>
        </w:rPr>
        <w:t xml:space="preserve">SEÇÃO X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center"/>
        <w:textAlignment w:val="auto"/>
        <w:rPr>
          <w:rFonts w:ascii="Arial" w:hAnsi="Arial" w:eastAsia="Arial" w:cs="Arial"/>
          <w:color w:val="auto"/>
          <w:spacing w:val="0"/>
          <w:position w:val="0"/>
          <w:sz w:val="22"/>
          <w:shd w:val="clear" w:fill="auto"/>
        </w:rPr>
      </w:pPr>
      <w:r>
        <w:rPr>
          <w:rFonts w:ascii="Arial" w:hAnsi="Arial" w:eastAsia="Arial" w:cs="Arial"/>
          <w:b/>
          <w:color w:val="000000"/>
          <w:spacing w:val="0"/>
          <w:position w:val="0"/>
          <w:sz w:val="22"/>
          <w:shd w:val="clear" w:fill="auto"/>
        </w:rPr>
        <w:t xml:space="preserve">DA CENTRAL DE SERVIÇOS ELETRÔNICOS COMPARTILHADOS DE REGISTRO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center"/>
        <w:textAlignment w:val="auto"/>
        <w:rPr>
          <w:rFonts w:ascii="Arial" w:hAnsi="Arial" w:eastAsia="Arial" w:cs="Arial"/>
          <w:b/>
          <w:color w:val="000000"/>
          <w:spacing w:val="0"/>
          <w:position w:val="0"/>
          <w:sz w:val="22"/>
          <w:shd w:val="clear" w:fill="auto"/>
        </w:rPr>
      </w:pPr>
      <w:r>
        <w:rPr>
          <w:rFonts w:ascii="Arial" w:hAnsi="Arial" w:eastAsia="Arial" w:cs="Arial"/>
          <w:b/>
          <w:color w:val="000000"/>
          <w:spacing w:val="0"/>
          <w:position w:val="0"/>
          <w:sz w:val="22"/>
          <w:shd w:val="clear" w:fill="auto"/>
        </w:rPr>
        <w:t>CIVIL DAS PESSOAS JURÍDICAS</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center"/>
        <w:textAlignment w:val="auto"/>
        <w:rPr>
          <w:rFonts w:ascii="Arial" w:hAnsi="Arial" w:eastAsia="Arial" w:cs="Arial"/>
          <w:color w:val="auto"/>
          <w:spacing w:val="0"/>
          <w:position w:val="0"/>
          <w:sz w:val="22"/>
          <w:shd w:val="clear" w:fill="auto"/>
        </w:rPr>
      </w:pPr>
      <w:r>
        <w:rPr>
          <w:rFonts w:ascii="Arial" w:hAnsi="Arial" w:eastAsia="Arial" w:cs="Arial"/>
          <w:b/>
          <w:color w:val="000000"/>
          <w:spacing w:val="0"/>
          <w:position w:val="0"/>
          <w:sz w:val="22"/>
          <w:shd w:val="clear" w:fill="auto"/>
        </w:rPr>
        <w:t xml:space="preserve">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68. Fica instituída a Central Eletrônica de Serviços Compartilhados do Registro Civil das Pessoas Jurídicas, que será integrada por todos os Oficiais de Registro Civil das Pessoas Jurídicas do Estado de São Paulo, observadas as</w:t>
      </w:r>
      <w:r>
        <w:rPr>
          <w:rFonts w:hint="default" w:ascii="Arial" w:hAnsi="Arial" w:eastAsia="Arial" w:cs="Arial"/>
          <w:color w:val="000000"/>
          <w:spacing w:val="0"/>
          <w:position w:val="0"/>
          <w:sz w:val="22"/>
          <w:shd w:val="clear" w:fill="auto"/>
          <w:lang w:val="pt-BR"/>
        </w:rPr>
        <w:t xml:space="preserve"> </w:t>
      </w:r>
      <w:r>
        <w:rPr>
          <w:rFonts w:ascii="Arial" w:hAnsi="Arial" w:eastAsia="Arial" w:cs="Arial"/>
          <w:color w:val="000000"/>
          <w:spacing w:val="0"/>
          <w:position w:val="0"/>
          <w:sz w:val="22"/>
          <w:shd w:val="clear" w:fill="auto"/>
        </w:rPr>
        <w:t xml:space="preserve">determinações legais e normativas quanto à sua competência, à privacidade, à proteção dos dados pessoais e ao sigilo das comunicações privadas e dos registros, quando for o caso, compreendendo os seguintes serviços: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I - a recepção e envio de títulos em formato eletrônico;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II - a formatação de repositórios registrais eletrônicos para o acolhimento de dados e o armazenamento de documentos eletrônicos;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III - a expedição de certidões e a prestação de informações em formato eletrônico;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IV - a recepção de títulos em formato físico (papel), para seu lançamento no Livro Protocolo, digitalização e inserção no sistema, e envio e prática do ato em outra serventia, por meio magnético e utilização de assinatura eletrônica.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68.1. O Oficial que recepcionar títulos e documentos diretamente no cartório deverá, no mesmo dia da prática do ato registral, enviá-los à central de serviços eletrônicos compartilhados, para armazenamento dos indicadores, conforme disposto no art. 3º, §4º do Provimento 48/16 da Corregedoria Nacional de Justiça, sob pena de infração administrativa.</w:t>
      </w:r>
      <w:r>
        <w:rPr>
          <w:rFonts w:ascii="Arial" w:hAnsi="Arial" w:eastAsia="Arial" w:cs="Arial"/>
          <w:b/>
          <w:i/>
          <w:color w:val="000000"/>
          <w:spacing w:val="0"/>
          <w:position w:val="0"/>
          <w:sz w:val="22"/>
          <w:shd w:val="clear" w:fill="auto"/>
        </w:rPr>
        <w:t xml:space="preserve">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68.2. Havendo mais de um Oficial de Registro Civil das Pessoas Jurídicas na localidade, e desde que haja unânime consenso entre eles, com 925 Prov. CG nº 16/2019 926 Prov. CG nº 28/2017 aprovação do Juiz Corregedor Permanente, poderá haver distribuição prévia de ato constitutivo de nova pessoa jurídica, tanto em meio eletrônico, quanto em papel ou quaisquer outros meios tecnológicos, observados os critérios quantitativo e qualitativo, bem como o princípio da territorialidade.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68.3. Verificada a hipótese do item 68.2, caso a documentação para a constituição de nova pessoa jurídica seja apresentado fisicamente, a distribuição será feita pelos registradores da localidade, que suportarão os respectivos custos e estabelecerão conjuntamente a rotina operacional mais adequada.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68.4. Aprovada pelo Corregedor Permanente a instalação da distribuição em determinada Comarca, a sua desconstituição dependerá de nova decisão do respectivo Corregedor, mediante pedido formulado pela maioria dos Oficiais de Registro daquela localidade, salvo se outro quórum tiver sido estabelecido no momento da aprovação da sua instalação. Se houver apenas dois Oficiais na localidade, a desconstituição do distribuidor dependerá da manifestação de pelo menos um deles.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69.O requerimento, emissão e entrega da certidão eletrônica será feita através da Central, por suas plataformas, podendo o interessado solicitar que essa certidão seja materializada em papel, por registrador de títulos e documentos situado em outra localidade, mediante pagamento dos respectivos emolumentos referentes aos dois atos.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69.1. O resultado da pesquisa por atos de registro indicará a serventia na qual foi lavrado o registro e pelo menos um elemento de individualização para afastar homonímia</w:t>
      </w:r>
      <w:r>
        <w:rPr>
          <w:rFonts w:ascii="Arial" w:hAnsi="Arial" w:eastAsia="Arial" w:cs="Arial"/>
          <w:b/>
          <w:color w:val="000000"/>
          <w:spacing w:val="0"/>
          <w:position w:val="0"/>
          <w:sz w:val="22"/>
          <w:shd w:val="clear" w:fill="auto"/>
        </w:rPr>
        <w:t xml:space="preserve"> </w:t>
      </w:r>
      <w:r>
        <w:rPr>
          <w:rFonts w:ascii="Arial" w:hAnsi="Arial" w:eastAsia="Arial" w:cs="Arial"/>
          <w:color w:val="000000"/>
          <w:spacing w:val="0"/>
          <w:position w:val="0"/>
          <w:sz w:val="22"/>
          <w:shd w:val="clear" w:fill="auto"/>
        </w:rPr>
        <w:t xml:space="preserve">.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70. No prazo máximo de 5 dias, a certidão digital deverá ser emitida e enviada, exclusivamente por meio da central, por suas plataformas, ao registrador 927 Prov. CG nº 16/2019 928 Prov. CG nº 16/2019 929 Prov. CG nº 16/2019 930 Prov. CG nº 16/2019 931 Prov. CG nº 16/ incumbido de sua materialização em papel, constando declaração de que o signatário da certidão em papel se responsabiliza apenas pela perfeita transcrição do conteúdo integral da certidão digital.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71. A carga das informações relativas ao Registro Civil das Pessoas Jurídicas deverá ser enviada, por cada serventia, até o prazo de 31/12/2019, contendo listagem com o respectivo o nome e, se houver, o CNPJ, de todas as pessoas jurídicas</w:t>
      </w:r>
      <w:r>
        <w:rPr>
          <w:rFonts w:hint="default" w:ascii="Arial" w:hAnsi="Arial" w:eastAsia="Arial" w:cs="Arial"/>
          <w:color w:val="000000"/>
          <w:spacing w:val="0"/>
          <w:position w:val="0"/>
          <w:sz w:val="22"/>
          <w:shd w:val="clear" w:fill="auto"/>
          <w:lang w:val="pt-BR"/>
        </w:rPr>
        <w:t xml:space="preserve"> </w:t>
      </w:r>
      <w:r>
        <w:rPr>
          <w:rFonts w:ascii="Arial" w:hAnsi="Arial" w:eastAsia="Arial" w:cs="Arial"/>
          <w:color w:val="000000"/>
          <w:spacing w:val="0"/>
          <w:position w:val="0"/>
          <w:sz w:val="22"/>
          <w:shd w:val="clear" w:fill="auto"/>
        </w:rPr>
        <w:t xml:space="preserve">cujo ato constitutivo tenha sido registrado na serventia, excluídos os registros cancelados ou transferidos para outra localidade. </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72. Aplicam-se à Central de Serviços Eletrônicos Compartilhados do Registro Civil das Pessoas Jurídicas todas as disposições relativas à Central de Serviços Eletrônicos Compartilhados do Registro de Títulos e Documentos (Item 67 e seguintes da Seção I do Capítulo XIX), naquilo que com ela forem compatíveis.</w:t>
      </w:r>
    </w:p>
    <w:p>
      <w:pPr>
        <w:keepNext w:val="0"/>
        <w:keepLines w:val="0"/>
        <w:pageBreakBefore w:val="0"/>
        <w:widowControl w:val="0"/>
        <w:kinsoku/>
        <w:wordWrap/>
        <w:overflowPunct/>
        <w:topLinePunct w:val="0"/>
        <w:autoSpaceDE/>
        <w:autoSpaceDN/>
        <w:bidi w:val="0"/>
        <w:adjustRightInd/>
        <w:snapToGrid/>
        <w:spacing w:before="0" w:line="240" w:lineRule="auto"/>
        <w:ind w:left="0" w:right="0" w:firstLine="0"/>
        <w:jc w:val="both"/>
        <w:textAlignment w:val="auto"/>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 xml:space="preserve"> </w:t>
      </w:r>
    </w:p>
    <w:p>
      <w:pPr>
        <w:keepNext w:val="0"/>
        <w:keepLines w:val="0"/>
        <w:pageBreakBefore w:val="0"/>
        <w:kinsoku/>
        <w:wordWrap/>
        <w:overflowPunct/>
        <w:topLinePunct w:val="0"/>
        <w:autoSpaceDE/>
        <w:autoSpaceDN/>
        <w:bidi w:val="0"/>
        <w:adjustRightInd/>
        <w:snapToGrid/>
        <w:spacing w:before="0" w:line="240" w:lineRule="auto"/>
        <w:ind w:left="0" w:right="0" w:firstLine="0"/>
        <w:jc w:val="left"/>
        <w:textAlignment w:val="auto"/>
        <w:rPr>
          <w:rFonts w:ascii="Arial" w:hAnsi="Arial" w:eastAsia="Arial" w:cs="Arial"/>
          <w:color w:val="auto"/>
          <w:spacing w:val="0"/>
          <w:position w:val="0"/>
          <w:sz w:val="22"/>
          <w:shd w:val="clear" w:fill="auto"/>
        </w:rPr>
      </w:pPr>
    </w:p>
    <w:p>
      <w:pPr>
        <w:spacing w:before="0" w:after="200" w:line="276" w:lineRule="auto"/>
        <w:ind w:left="0" w:right="0" w:firstLine="0"/>
        <w:jc w:val="center"/>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LEI 6015/73 – ART. 114 AO 121.</w:t>
      </w:r>
    </w:p>
    <w:p>
      <w:pPr>
        <w:spacing w:before="0" w:after="200" w:line="276" w:lineRule="auto"/>
        <w:ind w:left="0" w:right="0" w:firstLine="0"/>
        <w:jc w:val="center"/>
        <w:rPr>
          <w:rFonts w:ascii="Arial" w:hAnsi="Arial" w:eastAsia="Arial" w:cs="Arial"/>
          <w:b/>
          <w:color w:val="auto"/>
          <w:spacing w:val="0"/>
          <w:position w:val="0"/>
          <w:sz w:val="22"/>
          <w:shd w:val="clear" w:fill="auto"/>
        </w:rPr>
      </w:pPr>
      <w:r>
        <w:rPr>
          <w:rFonts w:ascii="Arial" w:hAnsi="Arial" w:eastAsia="Arial" w:cs="Arial"/>
          <w:b/>
          <w:color w:val="auto"/>
          <w:spacing w:val="0"/>
          <w:position w:val="0"/>
          <w:sz w:val="22"/>
          <w:shd w:val="clear" w:fill="auto"/>
        </w:rPr>
        <w:t>TÍTULO III</w:t>
      </w:r>
    </w:p>
    <w:p>
      <w:pPr>
        <w:spacing w:before="0" w:after="200" w:line="276" w:lineRule="auto"/>
        <w:ind w:left="0" w:right="0" w:firstLine="0"/>
        <w:jc w:val="center"/>
        <w:rPr>
          <w:rFonts w:ascii="Arial" w:hAnsi="Arial" w:eastAsia="Arial" w:cs="Arial"/>
          <w:b/>
          <w:color w:val="auto"/>
          <w:spacing w:val="0"/>
          <w:position w:val="0"/>
          <w:sz w:val="22"/>
          <w:shd w:val="clear" w:fill="auto"/>
        </w:rPr>
      </w:pPr>
      <w:r>
        <w:rPr>
          <w:rFonts w:ascii="Arial" w:hAnsi="Arial" w:eastAsia="Arial" w:cs="Arial"/>
          <w:b/>
          <w:color w:val="auto"/>
          <w:spacing w:val="0"/>
          <w:position w:val="0"/>
          <w:sz w:val="22"/>
          <w:shd w:val="clear" w:fill="auto"/>
        </w:rPr>
        <w:t>Do Registro Civil de Pessoas Jurídicas</w:t>
      </w:r>
    </w:p>
    <w:p>
      <w:pPr>
        <w:spacing w:before="0" w:after="200" w:line="276" w:lineRule="auto"/>
        <w:ind w:left="0" w:right="0" w:firstLine="0"/>
        <w:jc w:val="center"/>
        <w:rPr>
          <w:rFonts w:ascii="Arial" w:hAnsi="Arial" w:eastAsia="Arial" w:cs="Arial"/>
          <w:b/>
          <w:color w:val="auto"/>
          <w:spacing w:val="0"/>
          <w:position w:val="0"/>
          <w:sz w:val="22"/>
          <w:shd w:val="clear" w:fill="auto"/>
        </w:rPr>
      </w:pPr>
      <w:r>
        <w:rPr>
          <w:rFonts w:ascii="Arial" w:hAnsi="Arial" w:eastAsia="Arial" w:cs="Arial"/>
          <w:b/>
          <w:color w:val="auto"/>
          <w:spacing w:val="0"/>
          <w:position w:val="0"/>
          <w:sz w:val="22"/>
          <w:shd w:val="clear" w:fill="auto"/>
        </w:rPr>
        <w:t>CAPÍTULO I</w:t>
      </w:r>
    </w:p>
    <w:p>
      <w:pPr>
        <w:spacing w:before="0" w:after="200" w:line="276" w:lineRule="auto"/>
        <w:ind w:left="0" w:right="0" w:firstLine="0"/>
        <w:jc w:val="center"/>
        <w:rPr>
          <w:rFonts w:ascii="Arial" w:hAnsi="Arial" w:eastAsia="Arial" w:cs="Arial"/>
          <w:b/>
          <w:color w:val="auto"/>
          <w:spacing w:val="0"/>
          <w:position w:val="0"/>
          <w:sz w:val="22"/>
          <w:shd w:val="clear" w:fill="auto"/>
        </w:rPr>
      </w:pPr>
      <w:r>
        <w:rPr>
          <w:rFonts w:ascii="Arial" w:hAnsi="Arial" w:eastAsia="Arial" w:cs="Arial"/>
          <w:b/>
          <w:color w:val="auto"/>
          <w:spacing w:val="0"/>
          <w:position w:val="0"/>
          <w:sz w:val="22"/>
          <w:shd w:val="clear" w:fill="auto"/>
        </w:rPr>
        <w:t>Da Escrituração</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Art. 114. No Registro Civil de Pessoas Jurídicas serão inscritos: (Renumerado do art. 115 pela Lei nº 6.216, de1975).</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I - os contratos, os atos constitutivos, o estatuto ou compromissos das sociedades civis, religiosas, pias, morais, científicas</w:t>
      </w:r>
      <w:r>
        <w:rPr>
          <w:rFonts w:hint="default" w:ascii="Arial" w:hAnsi="Arial" w:eastAsia="Arial" w:cs="Arial"/>
          <w:color w:val="auto"/>
          <w:spacing w:val="0"/>
          <w:position w:val="0"/>
          <w:sz w:val="22"/>
          <w:shd w:val="clear" w:fill="auto"/>
          <w:lang w:val="pt-BR"/>
        </w:rPr>
        <w:t xml:space="preserve"> </w:t>
      </w:r>
      <w:r>
        <w:rPr>
          <w:rFonts w:ascii="Arial" w:hAnsi="Arial" w:eastAsia="Arial" w:cs="Arial"/>
          <w:color w:val="auto"/>
          <w:spacing w:val="0"/>
          <w:position w:val="0"/>
          <w:sz w:val="22"/>
          <w:shd w:val="clear" w:fill="auto"/>
        </w:rPr>
        <w:t>ou literárias, bem como o das fundações e das associações de utilidade pública;</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II - as sociedades civis que revestirem as formas estabelecidas nas leis comerciais, salvo as anônimas.</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III - os atos constitutivos e os estatutos dos partidos políticos. (Incluído pela Lei nº 9.096, de 1995)</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Parágrafo único. No mesmo cartório será feito o registro dos jornais, periódicos, oficinas impressoras, empresas de</w:t>
      </w:r>
      <w:r>
        <w:rPr>
          <w:rFonts w:hint="default" w:ascii="Arial" w:hAnsi="Arial" w:eastAsia="Arial" w:cs="Arial"/>
          <w:color w:val="auto"/>
          <w:spacing w:val="0"/>
          <w:position w:val="0"/>
          <w:sz w:val="22"/>
          <w:shd w:val="clear" w:fill="auto"/>
          <w:lang w:val="pt-BR"/>
        </w:rPr>
        <w:t xml:space="preserve"> </w:t>
      </w:r>
      <w:r>
        <w:rPr>
          <w:rFonts w:ascii="Arial" w:hAnsi="Arial" w:eastAsia="Arial" w:cs="Arial"/>
          <w:color w:val="auto"/>
          <w:spacing w:val="0"/>
          <w:position w:val="0"/>
          <w:sz w:val="22"/>
          <w:shd w:val="clear" w:fill="auto"/>
        </w:rPr>
        <w:t>radiodifusão e agências de notícias a que se refere o art. 8º da Lei nº 5.250, de 9-2-1967.</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Art. 115. Não poderão ser registrados os atos constitutivos de pessoas jurídicas, quando o seu objeto ou circunstâncias</w:t>
      </w:r>
      <w:r>
        <w:rPr>
          <w:rFonts w:hint="default" w:ascii="Arial" w:hAnsi="Arial" w:eastAsia="Arial" w:cs="Arial"/>
          <w:color w:val="auto"/>
          <w:spacing w:val="0"/>
          <w:position w:val="0"/>
          <w:sz w:val="22"/>
          <w:shd w:val="clear" w:fill="auto"/>
          <w:lang w:val="pt-BR"/>
        </w:rPr>
        <w:t xml:space="preserve"> </w:t>
      </w:r>
      <w:r>
        <w:rPr>
          <w:rFonts w:ascii="Arial" w:hAnsi="Arial" w:eastAsia="Arial" w:cs="Arial"/>
          <w:color w:val="auto"/>
          <w:spacing w:val="0"/>
          <w:position w:val="0"/>
          <w:sz w:val="22"/>
          <w:shd w:val="clear" w:fill="auto"/>
        </w:rPr>
        <w:t>relevantes indiquem destino ou atividades ilícitos ou contrários, nocivos ou perigosos ao bem público, à segurança do Estado e da coletividade, à ordem pública ou social, à moral e aos bons costumes. (Renumerado do art. 116 pela Lei nº</w:t>
      </w:r>
      <w:r>
        <w:rPr>
          <w:rFonts w:hint="default" w:ascii="Arial" w:hAnsi="Arial" w:eastAsia="Arial" w:cs="Arial"/>
          <w:color w:val="auto"/>
          <w:spacing w:val="0"/>
          <w:position w:val="0"/>
          <w:sz w:val="22"/>
          <w:shd w:val="clear" w:fill="auto"/>
          <w:lang w:val="pt-BR"/>
        </w:rPr>
        <w:t xml:space="preserve"> </w:t>
      </w:r>
      <w:r>
        <w:rPr>
          <w:rFonts w:ascii="Arial" w:hAnsi="Arial" w:eastAsia="Arial" w:cs="Arial"/>
          <w:color w:val="auto"/>
          <w:spacing w:val="0"/>
          <w:position w:val="0"/>
          <w:sz w:val="22"/>
          <w:shd w:val="clear" w:fill="auto"/>
        </w:rPr>
        <w:t>6.216, de 1975).</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Parágrafo único. Ocorrendo qualquer dos motivos previstos neste artigo, o oficial do registro, de ofício ou por provocação</w:t>
      </w:r>
      <w:r>
        <w:rPr>
          <w:rFonts w:hint="default" w:ascii="Arial" w:hAnsi="Arial" w:eastAsia="Arial" w:cs="Arial"/>
          <w:color w:val="auto"/>
          <w:spacing w:val="0"/>
          <w:position w:val="0"/>
          <w:sz w:val="22"/>
          <w:shd w:val="clear" w:fill="auto"/>
          <w:lang w:val="pt-BR"/>
        </w:rPr>
        <w:t xml:space="preserve"> </w:t>
      </w:r>
      <w:r>
        <w:rPr>
          <w:rFonts w:ascii="Arial" w:hAnsi="Arial" w:eastAsia="Arial" w:cs="Arial"/>
          <w:color w:val="auto"/>
          <w:spacing w:val="0"/>
          <w:position w:val="0"/>
          <w:sz w:val="22"/>
          <w:shd w:val="clear" w:fill="auto"/>
        </w:rPr>
        <w:t>de qualquer autoridade, sobrestará no processo de registro e suscitará dúvida para o Juiz, que a decidirá.</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Art. 116. Haverá, para o fim previsto nos artigos anteriores, os seguintes livros: (Renumerado do art. 117 pela Lei nº 6.216, de 1975).</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I - Livro A, para os fins indicados nos incisos I e II do caput do art. 114 desta Lei; e (Redação dada pela Lei nº 14.382, de 2022)</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II - Livro B, para matrícula das oficinas impressoras, jornais, periódicos, empresas de radiodifusão e agências de notícias. (Redação dada pela Lei nº 14.382, de 2022)</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Art. 117. Todos os exemplares de contratos, de atos, de estatuto e de publicações, registrados e arquivados serão</w:t>
      </w:r>
      <w:r>
        <w:rPr>
          <w:rFonts w:hint="default" w:ascii="Arial" w:hAnsi="Arial" w:eastAsia="Arial" w:cs="Arial"/>
          <w:color w:val="auto"/>
          <w:spacing w:val="0"/>
          <w:position w:val="0"/>
          <w:sz w:val="22"/>
          <w:shd w:val="clear" w:fill="auto"/>
          <w:lang w:val="pt-BR"/>
        </w:rPr>
        <w:t xml:space="preserve"> </w:t>
      </w:r>
      <w:r>
        <w:rPr>
          <w:rFonts w:ascii="Arial" w:hAnsi="Arial" w:eastAsia="Arial" w:cs="Arial"/>
          <w:color w:val="auto"/>
          <w:spacing w:val="0"/>
          <w:position w:val="0"/>
          <w:sz w:val="22"/>
          <w:shd w:val="clear" w:fill="auto"/>
        </w:rPr>
        <w:t>encadernados por periódicos certos, acompanhados de índice que facilite a busca e o exame. (Renumerado do art.</w:t>
      </w:r>
      <w:r>
        <w:rPr>
          <w:rFonts w:hint="default" w:ascii="Arial" w:hAnsi="Arial" w:eastAsia="Arial" w:cs="Arial"/>
          <w:color w:val="auto"/>
          <w:spacing w:val="0"/>
          <w:position w:val="0"/>
          <w:sz w:val="22"/>
          <w:shd w:val="clear" w:fill="auto"/>
          <w:lang w:val="pt-BR"/>
        </w:rPr>
        <w:t xml:space="preserve"> </w:t>
      </w:r>
      <w:r>
        <w:rPr>
          <w:rFonts w:ascii="Arial" w:hAnsi="Arial" w:eastAsia="Arial" w:cs="Arial"/>
          <w:color w:val="auto"/>
          <w:spacing w:val="0"/>
          <w:position w:val="0"/>
          <w:sz w:val="22"/>
          <w:shd w:val="clear" w:fill="auto"/>
        </w:rPr>
        <w:t>118 pela Lei nº 6.216, de 1975).</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Art. 118. Os oficiais farão índices, pela ordem cronológica e alfabética, de todos os registros e arquivamentos, podendo</w:t>
      </w:r>
      <w:r>
        <w:rPr>
          <w:rFonts w:hint="default" w:ascii="Arial" w:hAnsi="Arial" w:eastAsia="Arial" w:cs="Arial"/>
          <w:color w:val="auto"/>
          <w:spacing w:val="0"/>
          <w:position w:val="0"/>
          <w:sz w:val="22"/>
          <w:shd w:val="clear" w:fill="auto"/>
          <w:lang w:val="pt-BR"/>
        </w:rPr>
        <w:t xml:space="preserve"> </w:t>
      </w:r>
      <w:r>
        <w:rPr>
          <w:rFonts w:ascii="Arial" w:hAnsi="Arial" w:eastAsia="Arial" w:cs="Arial"/>
          <w:color w:val="auto"/>
          <w:spacing w:val="0"/>
          <w:position w:val="0"/>
          <w:sz w:val="22"/>
          <w:shd w:val="clear" w:fill="auto"/>
        </w:rPr>
        <w:t>adotar o sistema de fichas, mas ficando sempre responsáveis por qualquer erro ou omissão. (Renumerado do art. 119</w:t>
      </w:r>
      <w:r>
        <w:rPr>
          <w:rFonts w:hint="default" w:ascii="Arial" w:hAnsi="Arial" w:eastAsia="Arial" w:cs="Arial"/>
          <w:color w:val="auto"/>
          <w:spacing w:val="0"/>
          <w:position w:val="0"/>
          <w:sz w:val="22"/>
          <w:shd w:val="clear" w:fill="auto"/>
          <w:lang w:val="pt-BR"/>
        </w:rPr>
        <w:t xml:space="preserve"> </w:t>
      </w:r>
      <w:r>
        <w:rPr>
          <w:rFonts w:ascii="Arial" w:hAnsi="Arial" w:eastAsia="Arial" w:cs="Arial"/>
          <w:color w:val="auto"/>
          <w:spacing w:val="0"/>
          <w:position w:val="0"/>
          <w:sz w:val="22"/>
          <w:shd w:val="clear" w:fill="auto"/>
        </w:rPr>
        <w:t>pela Lei nº 6.216, de 1975).</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Art. 119. A existência legal das pessoas jurídicas só começa com o registro de seus atos constitutivos. (Renumerado do art. 120 pela Lei nº 6.216, de 1975).</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Parágrafo único. Quando o funcionamento da sociedade depender de aprovação da autoridade, sem esta não poderá ser</w:t>
      </w:r>
      <w:r>
        <w:rPr>
          <w:rFonts w:hint="default" w:ascii="Arial" w:hAnsi="Arial" w:eastAsia="Arial" w:cs="Arial"/>
          <w:color w:val="auto"/>
          <w:spacing w:val="0"/>
          <w:position w:val="0"/>
          <w:sz w:val="22"/>
          <w:shd w:val="clear" w:fill="auto"/>
          <w:lang w:val="pt-BR"/>
        </w:rPr>
        <w:t xml:space="preserve"> </w:t>
      </w:r>
      <w:r>
        <w:rPr>
          <w:rFonts w:ascii="Arial" w:hAnsi="Arial" w:eastAsia="Arial" w:cs="Arial"/>
          <w:color w:val="auto"/>
          <w:spacing w:val="0"/>
          <w:position w:val="0"/>
          <w:sz w:val="22"/>
          <w:shd w:val="clear" w:fill="auto"/>
        </w:rPr>
        <w:t>feito o registro. 29/06/2022 12:28 L6.015compiladawww.planalto.gov.br/ccivil_03/leis/l6015compilada.htm 21/54</w:t>
      </w:r>
    </w:p>
    <w:p>
      <w:pPr>
        <w:spacing w:before="0" w:after="200" w:line="276" w:lineRule="auto"/>
        <w:ind w:left="0" w:right="0" w:firstLine="0"/>
        <w:jc w:val="center"/>
        <w:rPr>
          <w:rFonts w:ascii="Arial" w:hAnsi="Arial" w:eastAsia="Arial" w:cs="Arial"/>
          <w:b/>
          <w:color w:val="auto"/>
          <w:spacing w:val="0"/>
          <w:position w:val="0"/>
          <w:sz w:val="22"/>
          <w:shd w:val="clear" w:fill="auto"/>
        </w:rPr>
      </w:pPr>
      <w:r>
        <w:rPr>
          <w:rFonts w:ascii="Arial" w:hAnsi="Arial" w:eastAsia="Arial" w:cs="Arial"/>
          <w:b/>
          <w:color w:val="auto"/>
          <w:spacing w:val="0"/>
          <w:position w:val="0"/>
          <w:sz w:val="22"/>
          <w:shd w:val="clear" w:fill="auto"/>
        </w:rPr>
        <w:t>CAPÍTULO II</w:t>
      </w:r>
    </w:p>
    <w:p>
      <w:pPr>
        <w:spacing w:before="0" w:after="200" w:line="276" w:lineRule="auto"/>
        <w:ind w:left="0" w:right="0" w:firstLine="0"/>
        <w:jc w:val="center"/>
        <w:rPr>
          <w:rFonts w:ascii="Arial" w:hAnsi="Arial" w:eastAsia="Arial" w:cs="Arial"/>
          <w:b/>
          <w:color w:val="auto"/>
          <w:spacing w:val="0"/>
          <w:position w:val="0"/>
          <w:sz w:val="22"/>
          <w:shd w:val="clear" w:fill="auto"/>
        </w:rPr>
      </w:pPr>
      <w:r>
        <w:rPr>
          <w:rFonts w:ascii="Arial" w:hAnsi="Arial" w:eastAsia="Arial" w:cs="Arial"/>
          <w:b/>
          <w:color w:val="auto"/>
          <w:spacing w:val="0"/>
          <w:position w:val="0"/>
          <w:sz w:val="22"/>
          <w:shd w:val="clear" w:fill="auto"/>
        </w:rPr>
        <w:t>Da Pessoa Jurídica</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Art. 120. O registro das sociedades, fundações e partidos políticos consistirá na declaração, feita em livro, pelo oficial, do número de ordem, da data da apresentação e da espécie do ato constitutivo, com as seguintes indicações: (Redação dada pela Lei nº 9.096, de 1995)</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I - a denominação, o fundo social, quando houver, os fins e a sede da associação ou fundação, bem como o tempo de sua</w:t>
      </w:r>
      <w:r>
        <w:rPr>
          <w:rFonts w:hint="default" w:ascii="Arial" w:hAnsi="Arial" w:eastAsia="Arial" w:cs="Arial"/>
          <w:color w:val="auto"/>
          <w:spacing w:val="0"/>
          <w:position w:val="0"/>
          <w:sz w:val="22"/>
          <w:shd w:val="clear" w:fill="auto"/>
          <w:lang w:val="pt-BR"/>
        </w:rPr>
        <w:t xml:space="preserve"> </w:t>
      </w:r>
      <w:r>
        <w:rPr>
          <w:rFonts w:ascii="Arial" w:hAnsi="Arial" w:eastAsia="Arial" w:cs="Arial"/>
          <w:color w:val="auto"/>
          <w:spacing w:val="0"/>
          <w:position w:val="0"/>
          <w:sz w:val="22"/>
          <w:shd w:val="clear" w:fill="auto"/>
        </w:rPr>
        <w:t>duração;</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II - o modo por que se administra e representa a sociedade, ativa e passivamente, judicial e extrajudicialmente;</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III - se o estatuto, o contrato ou o compromisso é reformável, no tocante à administração, e de que modo;</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IV - se os membros respondem ou não, subsidiariamente, pelas obrigações sociais;</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V - as condições de extinção da pessoa jurídica e nesse caso o destino do seu patrimônio;</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VI - os nomes dos fundadores ou instituidores e dos membros da diretoria, provisória ou definitiva, com indicação da</w:t>
      </w:r>
      <w:r>
        <w:rPr>
          <w:rFonts w:hint="default" w:ascii="Arial" w:hAnsi="Arial" w:eastAsia="Arial" w:cs="Arial"/>
          <w:color w:val="auto"/>
          <w:spacing w:val="0"/>
          <w:position w:val="0"/>
          <w:sz w:val="22"/>
          <w:shd w:val="clear" w:fill="auto"/>
          <w:lang w:val="pt-BR"/>
        </w:rPr>
        <w:t xml:space="preserve"> </w:t>
      </w:r>
      <w:r>
        <w:rPr>
          <w:rFonts w:ascii="Arial" w:hAnsi="Arial" w:eastAsia="Arial" w:cs="Arial"/>
          <w:color w:val="auto"/>
          <w:spacing w:val="0"/>
          <w:position w:val="0"/>
          <w:sz w:val="22"/>
          <w:shd w:val="clear" w:fill="auto"/>
        </w:rPr>
        <w:t>nacionalidade, estado civil e profissão de cada um, bem como o nome e residência do apresentante dos exemplares.</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 xml:space="preserve">Parágrafo único. Para o registro dos partidos políticos, serão obedecidos, além dos requisitos deste artigo, os estabelecidos em lei específica. (Incluído pela Lei nº 9.096, de 1995) </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Art. 121. O registro será feito com base em uma via do estatuto, compromisso ou contrato, apresentada em papel ou em meio eletrônico, a requerimento do representante legal da pessoa jurídica. (Redação dada pela Lei nº 14.382, de 2022)</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 1º É dispensado o requerimento de que trata o caput deste artigo caso o representante legal da pessoa jurídica tenha subscrito o estatuto, compromisso ou contrato. (Incluído pela Lei nº 14.382, de 2022)</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 2º Os documentos apresentados em papel poderão ser retirados pelo apresentante nos 180 (cento e oitenta) dias após a data da certificação do registro ou da expedição de nota devolutiva. (Incluído pela Lei nº 14.382, de 2022)</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 3º Decorrido o prazo de que trata o § 2º deste artigo, os documentos serão descartados. (Incluído pela Lei nº</w:t>
      </w:r>
      <w:r>
        <w:rPr>
          <w:rFonts w:hint="default" w:ascii="Arial" w:hAnsi="Arial" w:eastAsia="Arial" w:cs="Arial"/>
          <w:color w:val="auto"/>
          <w:spacing w:val="0"/>
          <w:position w:val="0"/>
          <w:sz w:val="22"/>
          <w:shd w:val="clear" w:fill="auto"/>
          <w:lang w:val="pt-BR"/>
        </w:rPr>
        <w:t xml:space="preserve"> </w:t>
      </w:r>
      <w:r>
        <w:rPr>
          <w:rFonts w:ascii="Arial" w:hAnsi="Arial" w:eastAsia="Arial" w:cs="Arial"/>
          <w:color w:val="auto"/>
          <w:spacing w:val="0"/>
          <w:position w:val="0"/>
          <w:sz w:val="22"/>
          <w:shd w:val="clear" w:fill="auto"/>
        </w:rPr>
        <w:t>14.382, de 2022)</w:t>
      </w:r>
    </w:p>
    <w:p>
      <w:pPr>
        <w:spacing w:before="0" w:after="200" w:line="276" w:lineRule="auto"/>
        <w:ind w:left="0" w:right="0" w:firstLine="0"/>
        <w:jc w:val="center"/>
        <w:rPr>
          <w:rFonts w:ascii="Arial" w:hAnsi="Arial" w:eastAsia="Arial" w:cs="Arial"/>
          <w:b/>
          <w:color w:val="auto"/>
          <w:spacing w:val="0"/>
          <w:position w:val="0"/>
          <w:sz w:val="22"/>
          <w:shd w:val="clear" w:fill="auto"/>
        </w:rPr>
      </w:pPr>
      <w:r>
        <w:rPr>
          <w:rFonts w:ascii="Arial" w:hAnsi="Arial" w:eastAsia="Arial" w:cs="Arial"/>
          <w:b/>
          <w:color w:val="auto"/>
          <w:spacing w:val="0"/>
          <w:position w:val="0"/>
          <w:sz w:val="22"/>
          <w:shd w:val="clear" w:fill="auto"/>
        </w:rPr>
        <w:t>CAPÍTULO III</w:t>
      </w:r>
    </w:p>
    <w:p>
      <w:pPr>
        <w:spacing w:before="0" w:after="200" w:line="276" w:lineRule="auto"/>
        <w:ind w:left="0" w:right="0" w:firstLine="0"/>
        <w:jc w:val="center"/>
        <w:rPr>
          <w:rFonts w:ascii="Arial" w:hAnsi="Arial" w:eastAsia="Arial" w:cs="Arial"/>
          <w:b/>
          <w:color w:val="auto"/>
          <w:spacing w:val="0"/>
          <w:position w:val="0"/>
          <w:sz w:val="22"/>
          <w:shd w:val="clear" w:fill="auto"/>
        </w:rPr>
      </w:pPr>
      <w:r>
        <w:rPr>
          <w:rFonts w:ascii="Arial" w:hAnsi="Arial" w:eastAsia="Arial" w:cs="Arial"/>
          <w:b/>
          <w:color w:val="auto"/>
          <w:spacing w:val="0"/>
          <w:position w:val="0"/>
          <w:sz w:val="22"/>
          <w:shd w:val="clear" w:fill="auto"/>
        </w:rPr>
        <w:t>Do Registro de Jornais, Oficinas Impressoras, Empresas de Radiodifusão e Agências de Notícias</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Art. 122. No registro civil das pessoas jurídicas serão matriculados: (Renumerado do art. 123 pela Lei nº 6.216, de 1975).</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I - os jornais e demais publicações periódicas;</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II - as oficinas impressoras de quaisquer natureza, pertencentes a pessoas naturais ou jurídicas;</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III - as empresas de radiodifusão que mantenham serviços de notícias, reportagens, comentários, debates e entrevistas;</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IV - as empresas que tenham por objeto o agenciamento de notícias.</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Art. 123. O pedido de matrícula conterá as informações e será instruído com os documentos seguintes: (Renumerado do art. 124 pela Lei nº 6.216, de 1975).</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I - no caso de jornais ou outras publicações periódicas:</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a) título do jornal ou periódico, sede da redação, administração e oficinas impressoras, esclarecendo, quanto a estas, se</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são próprias ou de terceiros, e indicando, neste caso, os respectivos proprietários;</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b) nome, idade, residência e prova da nacionalidade do diretor ou redator-chefe;</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c) nome, idade, residência e prova da nacionalidade do proprietário;</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d) se propriedade de pessoa jurídica, exemplar do respectivo estatuto ou contrato social e nome, idade, residência e prova</w:t>
      </w:r>
      <w:r>
        <w:rPr>
          <w:rFonts w:hint="default" w:ascii="Arial" w:hAnsi="Arial" w:eastAsia="Arial" w:cs="Arial"/>
          <w:color w:val="auto"/>
          <w:spacing w:val="0"/>
          <w:position w:val="0"/>
          <w:sz w:val="22"/>
          <w:shd w:val="clear" w:fill="auto"/>
          <w:lang w:val="pt-BR"/>
        </w:rPr>
        <w:t xml:space="preserve"> </w:t>
      </w:r>
      <w:r>
        <w:rPr>
          <w:rFonts w:ascii="Arial" w:hAnsi="Arial" w:eastAsia="Arial" w:cs="Arial"/>
          <w:color w:val="auto"/>
          <w:spacing w:val="0"/>
          <w:position w:val="0"/>
          <w:sz w:val="22"/>
          <w:shd w:val="clear" w:fill="auto"/>
        </w:rPr>
        <w:t>de nacionalidade dos diretores, gerentes e sócios da pessoa jurídica proprietária.</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II - nos casos de oficinas impressoras:</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a) nome, nacionalidade, idade e residência do gerente e do proprietário, se pessoa natural;</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b) sede da administração, lugar, rua e número onde funcionam as oficinas e denominação destas;</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c) exemplar do contrato ou estatuto social, se pertencentes a pessoa jurídica. 29/06/2022 12:28 L6.015compilada</w:t>
      </w:r>
      <w:r>
        <w:rPr>
          <w:rFonts w:hint="default" w:ascii="Arial" w:hAnsi="Arial" w:eastAsia="Arial" w:cs="Arial"/>
          <w:color w:val="auto"/>
          <w:spacing w:val="0"/>
          <w:position w:val="0"/>
          <w:sz w:val="22"/>
          <w:shd w:val="clear" w:fill="auto"/>
          <w:lang w:val="pt-BR"/>
        </w:rPr>
        <w:t xml:space="preserve"> </w:t>
      </w:r>
      <w:r>
        <w:fldChar w:fldCharType="begin"/>
      </w:r>
      <w:r>
        <w:instrText xml:space="preserve"> HYPERLINK "http://www.planalto.gov.br/ccivil_03/leis/l6015compilada.htm" \h </w:instrText>
      </w:r>
      <w:r>
        <w:fldChar w:fldCharType="separate"/>
      </w:r>
      <w:r>
        <w:rPr>
          <w:rFonts w:ascii="Arial" w:hAnsi="Arial" w:eastAsia="Arial" w:cs="Arial"/>
          <w:color w:val="0000FF"/>
          <w:spacing w:val="0"/>
          <w:position w:val="0"/>
          <w:sz w:val="22"/>
          <w:u w:val="single"/>
          <w:shd w:val="clear" w:fill="auto"/>
        </w:rPr>
        <w:t>www.planalto.gov.br/ccivil_03/leis/l6015compilada.htm</w:t>
      </w:r>
      <w:r>
        <w:rPr>
          <w:rFonts w:ascii="Arial" w:hAnsi="Arial" w:eastAsia="Arial" w:cs="Arial"/>
          <w:color w:val="0000FF"/>
          <w:spacing w:val="0"/>
          <w:position w:val="0"/>
          <w:sz w:val="22"/>
          <w:u w:val="single"/>
          <w:shd w:val="clear" w:fill="auto"/>
        </w:rPr>
        <w:fldChar w:fldCharType="end"/>
      </w:r>
      <w:r>
        <w:rPr>
          <w:rFonts w:ascii="Arial" w:hAnsi="Arial" w:eastAsia="Arial" w:cs="Arial"/>
          <w:color w:val="auto"/>
          <w:spacing w:val="0"/>
          <w:position w:val="0"/>
          <w:sz w:val="22"/>
          <w:shd w:val="clear" w:fill="auto"/>
        </w:rPr>
        <w:t xml:space="preserve"> 22/54</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III - no caso de empresas de radiodifusão:</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a) designação da emissora, sede de sua administração e local das instalações do estúdio;</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b) nome, idade, residência e prova de nacionalidade do diretor ou redator-chefe responsável pelos serviços de notícias,</w:t>
      </w:r>
      <w:r>
        <w:rPr>
          <w:rFonts w:hint="default" w:ascii="Arial" w:hAnsi="Arial" w:eastAsia="Arial" w:cs="Arial"/>
          <w:color w:val="auto"/>
          <w:spacing w:val="0"/>
          <w:position w:val="0"/>
          <w:sz w:val="22"/>
          <w:shd w:val="clear" w:fill="auto"/>
          <w:lang w:val="pt-BR"/>
        </w:rPr>
        <w:t xml:space="preserve"> </w:t>
      </w:r>
      <w:r>
        <w:rPr>
          <w:rFonts w:ascii="Arial" w:hAnsi="Arial" w:eastAsia="Arial" w:cs="Arial"/>
          <w:color w:val="auto"/>
          <w:spacing w:val="0"/>
          <w:position w:val="0"/>
          <w:sz w:val="22"/>
          <w:shd w:val="clear" w:fill="auto"/>
        </w:rPr>
        <w:t>reportagens, comentários, debates e entrevistas.</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IV no caso de empresas noticiosas:</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a) nome, nacionalidade, idade e residência do gerente e do proprietário, se pessoa natural;</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b) sede da administração;</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c) exemplar do contrato ou estatuto social, se pessoa jurídica.</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 1º As alterações em qualquer dessas declarações ou documentos deverão ser averbadas na matrícula, no prazo de oito</w:t>
      </w:r>
      <w:r>
        <w:rPr>
          <w:rFonts w:hint="default" w:ascii="Arial" w:hAnsi="Arial" w:eastAsia="Arial" w:cs="Arial"/>
          <w:color w:val="auto"/>
          <w:spacing w:val="0"/>
          <w:position w:val="0"/>
          <w:sz w:val="22"/>
          <w:shd w:val="clear" w:fill="auto"/>
          <w:lang w:val="pt-BR"/>
        </w:rPr>
        <w:t xml:space="preserve"> </w:t>
      </w:r>
      <w:r>
        <w:rPr>
          <w:rFonts w:ascii="Arial" w:hAnsi="Arial" w:eastAsia="Arial" w:cs="Arial"/>
          <w:color w:val="auto"/>
          <w:spacing w:val="0"/>
          <w:position w:val="0"/>
          <w:sz w:val="22"/>
          <w:shd w:val="clear" w:fill="auto"/>
        </w:rPr>
        <w:t>dias.</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 2º A cada declaração a ser averbada deverá corresponder um requerimento.</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Art. 124. A falta de matrícula das declarações, exigidas no artigo anterior, ou da averbação da alteração, será punida com</w:t>
      </w:r>
      <w:r>
        <w:rPr>
          <w:rFonts w:hint="default" w:ascii="Arial" w:hAnsi="Arial" w:eastAsia="Arial" w:cs="Arial"/>
          <w:color w:val="auto"/>
          <w:spacing w:val="0"/>
          <w:position w:val="0"/>
          <w:sz w:val="22"/>
          <w:shd w:val="clear" w:fill="auto"/>
          <w:lang w:val="pt-BR"/>
        </w:rPr>
        <w:t xml:space="preserve"> </w:t>
      </w:r>
      <w:r>
        <w:rPr>
          <w:rFonts w:ascii="Arial" w:hAnsi="Arial" w:eastAsia="Arial" w:cs="Arial"/>
          <w:color w:val="auto"/>
          <w:spacing w:val="0"/>
          <w:position w:val="0"/>
          <w:sz w:val="22"/>
          <w:shd w:val="clear" w:fill="auto"/>
        </w:rPr>
        <w:t>multa que terá o valor de meio a dois salários mínimos da região. (Renumerado do art. 125 pela Lei nº 6.216, de 1975).</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 1º A sentença que impuser a multa fixará prazo, não inferior a vinte dias, para matrícula ou alteração das declarações.</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 2º A multa será aplicada pela autoridade judiciária em representação feita pelo oficial, e cobrada por processo executivo,</w:t>
      </w:r>
      <w:r>
        <w:rPr>
          <w:rFonts w:hint="default" w:ascii="Arial" w:hAnsi="Arial" w:eastAsia="Arial" w:cs="Arial"/>
          <w:color w:val="auto"/>
          <w:spacing w:val="0"/>
          <w:position w:val="0"/>
          <w:sz w:val="22"/>
          <w:shd w:val="clear" w:fill="auto"/>
          <w:lang w:val="pt-BR"/>
        </w:rPr>
        <w:t xml:space="preserve"> </w:t>
      </w:r>
      <w:r>
        <w:rPr>
          <w:rFonts w:ascii="Arial" w:hAnsi="Arial" w:eastAsia="Arial" w:cs="Arial"/>
          <w:color w:val="auto"/>
          <w:spacing w:val="0"/>
          <w:position w:val="0"/>
          <w:sz w:val="22"/>
          <w:shd w:val="clear" w:fill="auto"/>
        </w:rPr>
        <w:t>mediante ação do órgão competente.</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 3º Se a matrícula ou alteração não for efetivada no prazo referido no § 1º deste artigo, o Juiz poderá impor nova multa,</w:t>
      </w:r>
      <w:r>
        <w:rPr>
          <w:rFonts w:hint="default" w:ascii="Arial" w:hAnsi="Arial" w:eastAsia="Arial" w:cs="Arial"/>
          <w:color w:val="auto"/>
          <w:spacing w:val="0"/>
          <w:position w:val="0"/>
          <w:sz w:val="22"/>
          <w:shd w:val="clear" w:fill="auto"/>
          <w:lang w:val="pt-BR"/>
        </w:rPr>
        <w:t xml:space="preserve"> </w:t>
      </w:r>
      <w:r>
        <w:rPr>
          <w:rFonts w:ascii="Arial" w:hAnsi="Arial" w:eastAsia="Arial" w:cs="Arial"/>
          <w:color w:val="auto"/>
          <w:spacing w:val="0"/>
          <w:position w:val="0"/>
          <w:sz w:val="22"/>
          <w:shd w:val="clear" w:fill="auto"/>
        </w:rPr>
        <w:t>agravando-a de 50% (cinqüenta por cento) toda vez que seja ultrapassado de dez dias o prazo assinalado na sentença.</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Art. 125. Considera-se clandestino o jornal, ou outra publicação periódica, não matriculado nos termos do artigo 122 ou de</w:t>
      </w:r>
      <w:r>
        <w:rPr>
          <w:rFonts w:hint="default" w:ascii="Arial" w:hAnsi="Arial" w:eastAsia="Arial" w:cs="Arial"/>
          <w:color w:val="auto"/>
          <w:spacing w:val="0"/>
          <w:position w:val="0"/>
          <w:sz w:val="22"/>
          <w:shd w:val="clear" w:fill="auto"/>
          <w:lang w:val="pt-BR"/>
        </w:rPr>
        <w:t xml:space="preserve"> </w:t>
      </w:r>
      <w:r>
        <w:rPr>
          <w:rFonts w:ascii="Arial" w:hAnsi="Arial" w:eastAsia="Arial" w:cs="Arial"/>
          <w:color w:val="auto"/>
          <w:spacing w:val="0"/>
          <w:position w:val="0"/>
          <w:sz w:val="22"/>
          <w:shd w:val="clear" w:fill="auto"/>
        </w:rPr>
        <w:t>cuja matrícula não constem os nomes e as qualificações do diretor ou redator e do proprietário. (Renumerado do</w:t>
      </w:r>
      <w:r>
        <w:rPr>
          <w:rFonts w:hint="default" w:ascii="Arial" w:hAnsi="Arial" w:eastAsia="Arial" w:cs="Arial"/>
          <w:color w:val="auto"/>
          <w:spacing w:val="0"/>
          <w:position w:val="0"/>
          <w:sz w:val="22"/>
          <w:shd w:val="clear" w:fill="auto"/>
          <w:lang w:val="pt-BR"/>
        </w:rPr>
        <w:t xml:space="preserve"> </w:t>
      </w:r>
      <w:r>
        <w:rPr>
          <w:rFonts w:ascii="Arial" w:hAnsi="Arial" w:eastAsia="Arial" w:cs="Arial"/>
          <w:color w:val="auto"/>
          <w:spacing w:val="0"/>
          <w:position w:val="0"/>
          <w:sz w:val="22"/>
          <w:shd w:val="clear" w:fill="auto"/>
        </w:rPr>
        <w:t>art. 126 pela Lei nº 6.216, de 1975).</w:t>
      </w:r>
    </w:p>
    <w:p>
      <w:pPr>
        <w:spacing w:before="0" w:after="200" w:line="276"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Art. 126. O processo de matrícula será o mesmo do registro prescrito no artigo 121. (Renumerado do art. 127 pela Lei nº 6.216, de 1975)</w:t>
      </w: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54FAD"/>
    <w:rsid w:val="1C7F55EC"/>
    <w:rsid w:val="38D27E0D"/>
    <w:rsid w:val="48491A21"/>
    <w:rsid w:val="58640D0C"/>
    <w:rsid w:val="77CC02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sz w:val="21"/>
      <w:szCs w:val="22"/>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22</TotalTime>
  <ScaleCrop>false</ScaleCrop>
  <LinksUpToDate>false</LinksUpToDate>
  <Application>WPS Office_11.2.0.11440_F1E327BC-269C-435d-A152-05C5408002CA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2023-01-10T17:06:00Z</dcterms:created>
  <dc:creator>debora</dc:creator>
  <cp:lastModifiedBy>debora</cp:lastModifiedBy>
  <dcterms:modified xsi:type="dcterms:W3CDTF">2023-03-03T19:02:06Z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1046-11.2.0.11440</vt:lpwstr>
  </property>
  <property fmtid="{D5CDD505-2E9C-101B-9397-08002B2CF9AE}" pid="3" name="ICV">
    <vt:lpwstr>133BFACBA3CE466D8CB1D627B6C01A8C</vt:lpwstr>
  </property>
</Properties>
</file>